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3796" w14:textId="48EA4F5A" w:rsidR="001C7E2A" w:rsidRPr="00956FFC" w:rsidRDefault="00E272E9" w:rsidP="00896A4A">
      <w:pPr>
        <w:spacing w:after="0" w:line="360" w:lineRule="auto"/>
        <w:rPr>
          <w:rFonts w:ascii="Arial" w:hAnsi="Arial" w:cs="Arial"/>
          <w:sz w:val="22"/>
        </w:rPr>
      </w:pPr>
      <w:r w:rsidRPr="00520C78">
        <w:rPr>
          <w:rFonts w:ascii="Arial" w:hAnsi="Arial" w:cs="Arial"/>
          <w:sz w:val="18"/>
          <w:szCs w:val="18"/>
        </w:rPr>
        <w:t xml:space="preserve"> </w:t>
      </w:r>
      <w:r w:rsidRPr="00520C78">
        <w:rPr>
          <w:rFonts w:ascii="Arial" w:hAnsi="Arial" w:cs="Arial"/>
          <w:sz w:val="18"/>
          <w:szCs w:val="18"/>
        </w:rPr>
        <w:tab/>
      </w:r>
      <w:r w:rsidR="00EB6247" w:rsidRPr="00520C78">
        <w:rPr>
          <w:rFonts w:ascii="Arial" w:hAnsi="Arial" w:cs="Arial"/>
          <w:sz w:val="18"/>
          <w:szCs w:val="18"/>
        </w:rPr>
        <w:t xml:space="preserve">  </w:t>
      </w:r>
      <w:r w:rsidR="00896A4A">
        <w:rPr>
          <w:rFonts w:ascii="Arial" w:hAnsi="Arial" w:cs="Arial"/>
          <w:sz w:val="18"/>
          <w:szCs w:val="18"/>
        </w:rPr>
        <w:tab/>
      </w:r>
      <w:r w:rsidR="00896A4A">
        <w:rPr>
          <w:rFonts w:ascii="Arial" w:hAnsi="Arial" w:cs="Arial"/>
          <w:sz w:val="18"/>
          <w:szCs w:val="18"/>
        </w:rPr>
        <w:tab/>
      </w:r>
      <w:r w:rsidR="00896A4A">
        <w:rPr>
          <w:rFonts w:ascii="Arial" w:hAnsi="Arial" w:cs="Arial"/>
          <w:sz w:val="18"/>
          <w:szCs w:val="18"/>
        </w:rPr>
        <w:tab/>
      </w:r>
      <w:r w:rsidR="00896A4A">
        <w:rPr>
          <w:rFonts w:ascii="Arial" w:hAnsi="Arial" w:cs="Arial"/>
          <w:sz w:val="18"/>
          <w:szCs w:val="18"/>
        </w:rPr>
        <w:tab/>
      </w:r>
      <w:r w:rsidR="001C7E2A" w:rsidRPr="00956FFC">
        <w:rPr>
          <w:rFonts w:ascii="Arial" w:hAnsi="Arial" w:cs="Arial"/>
          <w:b/>
          <w:color w:val="000000"/>
          <w:sz w:val="22"/>
        </w:rPr>
        <w:t>U</w:t>
      </w:r>
      <w:r w:rsidR="00800D17" w:rsidRPr="00956FFC">
        <w:rPr>
          <w:rFonts w:ascii="Arial" w:hAnsi="Arial" w:cs="Arial"/>
          <w:b/>
          <w:color w:val="000000"/>
          <w:sz w:val="22"/>
        </w:rPr>
        <w:t>chwała</w:t>
      </w:r>
      <w:r w:rsidR="001C7E2A" w:rsidRPr="00956FFC">
        <w:rPr>
          <w:rFonts w:ascii="Arial" w:hAnsi="Arial" w:cs="Arial"/>
          <w:b/>
          <w:color w:val="000000"/>
          <w:sz w:val="22"/>
        </w:rPr>
        <w:t xml:space="preserve"> </w:t>
      </w:r>
      <w:r w:rsidR="00800D17" w:rsidRPr="00956FFC">
        <w:rPr>
          <w:rFonts w:ascii="Arial" w:hAnsi="Arial" w:cs="Arial"/>
          <w:b/>
          <w:color w:val="000000"/>
          <w:sz w:val="22"/>
        </w:rPr>
        <w:t>nr</w:t>
      </w:r>
      <w:r w:rsidR="001C7E2A" w:rsidRPr="00956FFC">
        <w:rPr>
          <w:rFonts w:ascii="Arial" w:hAnsi="Arial" w:cs="Arial"/>
          <w:b/>
          <w:color w:val="000000"/>
          <w:sz w:val="22"/>
        </w:rPr>
        <w:t xml:space="preserve">    /2</w:t>
      </w:r>
      <w:r w:rsidR="00AB1C99">
        <w:rPr>
          <w:rFonts w:ascii="Arial" w:hAnsi="Arial" w:cs="Arial"/>
          <w:b/>
          <w:color w:val="000000"/>
          <w:sz w:val="22"/>
        </w:rPr>
        <w:t>4</w:t>
      </w:r>
    </w:p>
    <w:p w14:paraId="197061B1" w14:textId="667986EB" w:rsidR="001C7E2A" w:rsidRPr="00956FFC" w:rsidRDefault="001C7E2A" w:rsidP="00520C78">
      <w:pPr>
        <w:spacing w:after="0" w:line="360" w:lineRule="auto"/>
        <w:jc w:val="center"/>
        <w:rPr>
          <w:rFonts w:ascii="Arial" w:hAnsi="Arial" w:cs="Arial"/>
          <w:sz w:val="22"/>
        </w:rPr>
      </w:pPr>
      <w:r w:rsidRPr="00956FFC">
        <w:rPr>
          <w:rFonts w:ascii="Arial" w:hAnsi="Arial" w:cs="Arial"/>
          <w:b/>
          <w:color w:val="000000"/>
          <w:sz w:val="22"/>
        </w:rPr>
        <w:t>S</w:t>
      </w:r>
      <w:r w:rsidR="00800D17" w:rsidRPr="00956FFC">
        <w:rPr>
          <w:rFonts w:ascii="Arial" w:hAnsi="Arial" w:cs="Arial"/>
          <w:b/>
          <w:color w:val="000000"/>
          <w:sz w:val="22"/>
        </w:rPr>
        <w:t>ejmiku</w:t>
      </w:r>
      <w:r w:rsidRPr="00956FFC">
        <w:rPr>
          <w:rFonts w:ascii="Arial" w:hAnsi="Arial" w:cs="Arial"/>
          <w:b/>
          <w:color w:val="000000"/>
          <w:sz w:val="22"/>
        </w:rPr>
        <w:t xml:space="preserve"> W</w:t>
      </w:r>
      <w:r w:rsidR="00800D17" w:rsidRPr="00956FFC">
        <w:rPr>
          <w:rFonts w:ascii="Arial" w:hAnsi="Arial" w:cs="Arial"/>
          <w:b/>
          <w:color w:val="000000"/>
          <w:sz w:val="22"/>
        </w:rPr>
        <w:t>ojewództwa</w:t>
      </w:r>
      <w:r w:rsidRPr="00956FFC">
        <w:rPr>
          <w:rFonts w:ascii="Arial" w:hAnsi="Arial" w:cs="Arial"/>
          <w:b/>
          <w:color w:val="000000"/>
          <w:sz w:val="22"/>
        </w:rPr>
        <w:t xml:space="preserve"> M</w:t>
      </w:r>
      <w:r w:rsidR="00800D17" w:rsidRPr="00956FFC">
        <w:rPr>
          <w:rFonts w:ascii="Arial" w:hAnsi="Arial" w:cs="Arial"/>
          <w:b/>
          <w:color w:val="000000"/>
          <w:sz w:val="22"/>
        </w:rPr>
        <w:t>azowieckiego</w:t>
      </w:r>
    </w:p>
    <w:p w14:paraId="076081DF" w14:textId="0C84BEA1" w:rsidR="001C7E2A" w:rsidRPr="00956FFC" w:rsidRDefault="001C7E2A" w:rsidP="00520C78">
      <w:pPr>
        <w:spacing w:before="80" w:after="0" w:line="360" w:lineRule="auto"/>
        <w:jc w:val="center"/>
        <w:rPr>
          <w:rFonts w:ascii="Arial" w:hAnsi="Arial" w:cs="Arial"/>
          <w:sz w:val="22"/>
        </w:rPr>
      </w:pPr>
      <w:r w:rsidRPr="00956FFC">
        <w:rPr>
          <w:rFonts w:ascii="Arial" w:hAnsi="Arial" w:cs="Arial"/>
          <w:b/>
          <w:color w:val="000000"/>
          <w:sz w:val="22"/>
        </w:rPr>
        <w:t>z dnia ……………. 202</w:t>
      </w:r>
      <w:r w:rsidR="00AB1C99">
        <w:rPr>
          <w:rFonts w:ascii="Arial" w:hAnsi="Arial" w:cs="Arial"/>
          <w:b/>
          <w:color w:val="000000"/>
          <w:sz w:val="22"/>
        </w:rPr>
        <w:t>4</w:t>
      </w:r>
      <w:r w:rsidR="00800D17" w:rsidRPr="00956FFC">
        <w:rPr>
          <w:rFonts w:ascii="Arial" w:hAnsi="Arial" w:cs="Arial"/>
          <w:b/>
          <w:color w:val="000000"/>
          <w:sz w:val="22"/>
        </w:rPr>
        <w:t xml:space="preserve"> </w:t>
      </w:r>
      <w:r w:rsidRPr="00956FFC">
        <w:rPr>
          <w:rFonts w:ascii="Arial" w:hAnsi="Arial" w:cs="Arial"/>
          <w:b/>
          <w:color w:val="000000"/>
          <w:sz w:val="22"/>
        </w:rPr>
        <w:t>r.</w:t>
      </w:r>
    </w:p>
    <w:p w14:paraId="28B7024D" w14:textId="0691A790" w:rsidR="00E272E9" w:rsidRPr="00956FFC" w:rsidRDefault="00E272E9" w:rsidP="00520C78">
      <w:pPr>
        <w:spacing w:before="80" w:after="240" w:line="360" w:lineRule="auto"/>
        <w:jc w:val="center"/>
        <w:rPr>
          <w:rFonts w:ascii="Arial" w:hAnsi="Arial" w:cs="Arial"/>
          <w:b/>
          <w:color w:val="000000"/>
          <w:sz w:val="22"/>
        </w:rPr>
      </w:pPr>
      <w:r w:rsidRPr="00956FFC">
        <w:rPr>
          <w:rFonts w:ascii="Arial" w:hAnsi="Arial" w:cs="Arial"/>
          <w:b/>
          <w:color w:val="000000"/>
          <w:sz w:val="22"/>
        </w:rPr>
        <w:t xml:space="preserve">w sprawie </w:t>
      </w:r>
      <w:r w:rsidR="00695E35">
        <w:rPr>
          <w:rFonts w:ascii="Arial" w:hAnsi="Arial" w:cs="Arial"/>
          <w:b/>
          <w:color w:val="000000"/>
          <w:sz w:val="22"/>
        </w:rPr>
        <w:t xml:space="preserve">Nadbużańskiego </w:t>
      </w:r>
      <w:r w:rsidRPr="00956FFC">
        <w:rPr>
          <w:rFonts w:ascii="Arial" w:hAnsi="Arial" w:cs="Arial"/>
          <w:b/>
          <w:color w:val="000000"/>
          <w:sz w:val="22"/>
        </w:rPr>
        <w:t>Obszaru Chronionego Krajobrazu</w:t>
      </w:r>
    </w:p>
    <w:p w14:paraId="7C78047A" w14:textId="46A34D07" w:rsidR="001A0ECD" w:rsidRPr="00520C78" w:rsidRDefault="001A0ECD" w:rsidP="001A0ECD">
      <w:pPr>
        <w:spacing w:line="360" w:lineRule="auto"/>
        <w:rPr>
          <w:rFonts w:ascii="Arial" w:hAnsi="Arial" w:cs="Arial"/>
          <w:sz w:val="18"/>
          <w:szCs w:val="18"/>
        </w:rPr>
      </w:pPr>
      <w:r w:rsidRPr="004207AE">
        <w:rPr>
          <w:rFonts w:ascii="Arial" w:hAnsi="Arial" w:cs="Arial"/>
          <w:sz w:val="18"/>
          <w:szCs w:val="18"/>
        </w:rPr>
        <w:t>Na podstawie art. 23 ust. 2 ustawy z dnia 16 kwietnia 2004 r. o ochronie przyrody (Dz. U. z 2023 r. poz. 1336</w:t>
      </w:r>
      <w:r w:rsidR="00956FFC" w:rsidRPr="004207AE">
        <w:rPr>
          <w:rFonts w:ascii="Arial" w:hAnsi="Arial" w:cs="Arial"/>
          <w:sz w:val="18"/>
          <w:szCs w:val="18"/>
        </w:rPr>
        <w:t>, 1688</w:t>
      </w:r>
      <w:r w:rsidR="004C4516">
        <w:rPr>
          <w:rFonts w:ascii="Arial" w:hAnsi="Arial" w:cs="Arial"/>
          <w:sz w:val="18"/>
          <w:szCs w:val="18"/>
        </w:rPr>
        <w:t xml:space="preserve">, </w:t>
      </w:r>
      <w:r w:rsidR="00956FFC" w:rsidRPr="004207AE">
        <w:rPr>
          <w:rFonts w:ascii="Arial" w:hAnsi="Arial" w:cs="Arial"/>
          <w:sz w:val="18"/>
          <w:szCs w:val="18"/>
        </w:rPr>
        <w:t>1890</w:t>
      </w:r>
      <w:r w:rsidR="004C4516">
        <w:rPr>
          <w:rFonts w:ascii="Arial" w:hAnsi="Arial" w:cs="Arial"/>
          <w:sz w:val="18"/>
          <w:szCs w:val="18"/>
        </w:rPr>
        <w:t xml:space="preserve"> i 2375</w:t>
      </w:r>
      <w:r w:rsidRPr="004207AE">
        <w:rPr>
          <w:rFonts w:ascii="Arial" w:hAnsi="Arial" w:cs="Arial"/>
          <w:sz w:val="18"/>
          <w:szCs w:val="18"/>
        </w:rPr>
        <w:t>) - uchwala się, co następuje:</w:t>
      </w:r>
    </w:p>
    <w:p w14:paraId="2350A572" w14:textId="77777777" w:rsidR="001A0ECD" w:rsidRPr="00520C78" w:rsidRDefault="001A0ECD" w:rsidP="001A0ECD">
      <w:pPr>
        <w:pStyle w:val="Akapitzlist"/>
        <w:numPr>
          <w:ilvl w:val="0"/>
          <w:numId w:val="14"/>
        </w:numPr>
        <w:spacing w:before="80" w:after="240" w:line="360" w:lineRule="auto"/>
        <w:jc w:val="center"/>
        <w:rPr>
          <w:rFonts w:ascii="Arial" w:hAnsi="Arial" w:cs="Arial"/>
          <w:b/>
          <w:bCs/>
          <w:color w:val="000000"/>
          <w:sz w:val="18"/>
          <w:szCs w:val="18"/>
        </w:rPr>
      </w:pPr>
    </w:p>
    <w:p w14:paraId="67E7DA42" w14:textId="76E8B904" w:rsidR="001A0ECD" w:rsidRPr="00EC1F31" w:rsidRDefault="00695E35" w:rsidP="00EC1F31">
      <w:pPr>
        <w:pStyle w:val="Akapitzlist"/>
        <w:numPr>
          <w:ilvl w:val="0"/>
          <w:numId w:val="3"/>
        </w:numPr>
        <w:spacing w:before="26" w:after="0" w:line="360" w:lineRule="auto"/>
        <w:ind w:left="284" w:hanging="284"/>
        <w:jc w:val="both"/>
        <w:rPr>
          <w:rFonts w:ascii="Arial" w:hAnsi="Arial" w:cs="Arial"/>
          <w:color w:val="000000"/>
          <w:sz w:val="18"/>
          <w:szCs w:val="18"/>
        </w:rPr>
      </w:pPr>
      <w:r w:rsidRPr="00EC1F31">
        <w:rPr>
          <w:rFonts w:ascii="Arial" w:hAnsi="Arial" w:cs="Arial"/>
          <w:color w:val="000000"/>
          <w:sz w:val="18"/>
          <w:szCs w:val="18"/>
        </w:rPr>
        <w:t xml:space="preserve">Nadbużański </w:t>
      </w:r>
      <w:r w:rsidR="001A0ECD" w:rsidRPr="00EC1F31">
        <w:rPr>
          <w:rFonts w:ascii="Arial" w:hAnsi="Arial" w:cs="Arial"/>
          <w:color w:val="000000"/>
          <w:sz w:val="18"/>
          <w:szCs w:val="18"/>
        </w:rPr>
        <w:t>Obszar Chronionego Krajobrazu, zwany dalej "Obszarem", obejmuje tereny chronione ze względu na wyróżniający się krajobraz o zróżnicowanych ekosystemach, wartościowe z uwagi na możliwość zaspokajania potrzeb związanych z turystyką i wypoczynkiem, a także pełnioną funkcją korytarzy ekologicznych.</w:t>
      </w:r>
    </w:p>
    <w:p w14:paraId="44ACF9A2" w14:textId="79670B97" w:rsidR="001A0ECD" w:rsidRPr="00EC1F31" w:rsidRDefault="001A0ECD" w:rsidP="00EC1F31">
      <w:pPr>
        <w:pStyle w:val="Akapitzlist"/>
        <w:numPr>
          <w:ilvl w:val="0"/>
          <w:numId w:val="3"/>
        </w:numPr>
        <w:spacing w:before="26" w:after="0" w:line="360" w:lineRule="auto"/>
        <w:ind w:left="284" w:hanging="284"/>
        <w:jc w:val="both"/>
        <w:rPr>
          <w:rFonts w:ascii="Arial" w:hAnsi="Arial" w:cs="Arial"/>
          <w:color w:val="000000"/>
          <w:sz w:val="18"/>
          <w:szCs w:val="18"/>
        </w:rPr>
      </w:pPr>
      <w:r w:rsidRPr="00EC1F31">
        <w:rPr>
          <w:rFonts w:ascii="Arial" w:hAnsi="Arial" w:cs="Arial"/>
          <w:color w:val="000000"/>
          <w:sz w:val="18"/>
          <w:szCs w:val="18"/>
        </w:rPr>
        <w:t xml:space="preserve">Obszar o całkowitej powierzchni </w:t>
      </w:r>
      <w:r w:rsidR="00AD4002" w:rsidRPr="00EC1F31">
        <w:rPr>
          <w:rFonts w:ascii="Arial" w:eastAsia="Arial" w:hAnsi="Arial" w:cs="Arial"/>
          <w:sz w:val="18"/>
          <w:szCs w:val="18"/>
        </w:rPr>
        <w:t xml:space="preserve">23 099,06 </w:t>
      </w:r>
      <w:r w:rsidRPr="00EC1F31">
        <w:rPr>
          <w:rFonts w:ascii="Arial" w:hAnsi="Arial" w:cs="Arial"/>
          <w:color w:val="000000"/>
          <w:sz w:val="18"/>
          <w:szCs w:val="18"/>
        </w:rPr>
        <w:t xml:space="preserve">ha położony jest na terenie </w:t>
      </w:r>
      <w:r w:rsidR="0086769A" w:rsidRPr="00EC1F31">
        <w:rPr>
          <w:rFonts w:ascii="Arial" w:hAnsi="Arial" w:cs="Arial"/>
          <w:color w:val="000000"/>
          <w:sz w:val="18"/>
          <w:szCs w:val="18"/>
        </w:rPr>
        <w:t>gmin</w:t>
      </w:r>
      <w:r w:rsidR="00CB28B1" w:rsidRPr="00EC1F31">
        <w:rPr>
          <w:rFonts w:ascii="Arial" w:hAnsi="Arial" w:cs="Arial"/>
          <w:color w:val="000000"/>
          <w:sz w:val="18"/>
          <w:szCs w:val="18"/>
        </w:rPr>
        <w:t>y</w:t>
      </w:r>
      <w:r w:rsidR="0086769A" w:rsidRPr="00EC1F31">
        <w:rPr>
          <w:rFonts w:ascii="Arial" w:hAnsi="Arial" w:cs="Arial"/>
          <w:color w:val="000000"/>
          <w:sz w:val="18"/>
          <w:szCs w:val="18"/>
        </w:rPr>
        <w:t>: Przesmyki w powiecie siedleckim</w:t>
      </w:r>
      <w:r w:rsidR="00CB28B1" w:rsidRPr="00EC1F31">
        <w:rPr>
          <w:rFonts w:ascii="Arial" w:hAnsi="Arial" w:cs="Arial"/>
          <w:color w:val="000000"/>
          <w:sz w:val="18"/>
          <w:szCs w:val="18"/>
        </w:rPr>
        <w:t>; gmin: Jabłonna Lacka, Sabnie</w:t>
      </w:r>
      <w:r w:rsidR="005B4F86">
        <w:rPr>
          <w:rFonts w:ascii="Arial" w:hAnsi="Arial" w:cs="Arial"/>
          <w:color w:val="000000"/>
          <w:sz w:val="18"/>
          <w:szCs w:val="18"/>
        </w:rPr>
        <w:t>,</w:t>
      </w:r>
      <w:r w:rsidR="00CB28B1" w:rsidRPr="00EC1F31">
        <w:rPr>
          <w:rFonts w:ascii="Arial" w:hAnsi="Arial" w:cs="Arial"/>
          <w:color w:val="000000"/>
          <w:sz w:val="18"/>
          <w:szCs w:val="18"/>
        </w:rPr>
        <w:t xml:space="preserve"> Sterdyń, Repki </w:t>
      </w:r>
      <w:r w:rsidR="0086769A" w:rsidRPr="00EC1F31">
        <w:rPr>
          <w:rFonts w:ascii="Arial" w:hAnsi="Arial" w:cs="Arial"/>
          <w:color w:val="000000"/>
          <w:sz w:val="18"/>
          <w:szCs w:val="18"/>
        </w:rPr>
        <w:t>w powi</w:t>
      </w:r>
      <w:r w:rsidR="00CB28B1" w:rsidRPr="00EC1F31">
        <w:rPr>
          <w:rFonts w:ascii="Arial" w:hAnsi="Arial" w:cs="Arial"/>
          <w:color w:val="000000"/>
          <w:sz w:val="18"/>
          <w:szCs w:val="18"/>
        </w:rPr>
        <w:t>ecie</w:t>
      </w:r>
      <w:r w:rsidR="0086769A" w:rsidRPr="00EC1F31">
        <w:rPr>
          <w:rFonts w:ascii="Arial" w:hAnsi="Arial" w:cs="Arial"/>
          <w:color w:val="000000"/>
          <w:sz w:val="18"/>
          <w:szCs w:val="18"/>
        </w:rPr>
        <w:t xml:space="preserve"> sokołowski</w:t>
      </w:r>
      <w:r w:rsidR="00CB28B1" w:rsidRPr="00EC1F31">
        <w:rPr>
          <w:rFonts w:ascii="Arial" w:hAnsi="Arial" w:cs="Arial"/>
          <w:color w:val="000000"/>
          <w:sz w:val="18"/>
          <w:szCs w:val="18"/>
        </w:rPr>
        <w:t xml:space="preserve">m oraz </w:t>
      </w:r>
      <w:r w:rsidR="0086769A" w:rsidRPr="00EC1F31">
        <w:rPr>
          <w:rFonts w:ascii="Arial" w:hAnsi="Arial" w:cs="Arial"/>
          <w:color w:val="000000"/>
          <w:sz w:val="18"/>
          <w:szCs w:val="18"/>
        </w:rPr>
        <w:t>gmin</w:t>
      </w:r>
      <w:r w:rsidR="00CB28B1" w:rsidRPr="00EC1F31">
        <w:rPr>
          <w:rFonts w:ascii="Arial" w:hAnsi="Arial" w:cs="Arial"/>
          <w:color w:val="000000"/>
          <w:sz w:val="18"/>
          <w:szCs w:val="18"/>
        </w:rPr>
        <w:t>ie Platerów w</w:t>
      </w:r>
      <w:r w:rsidR="00EC1F31">
        <w:rPr>
          <w:rFonts w:ascii="Arial" w:hAnsi="Arial" w:cs="Arial"/>
          <w:color w:val="000000"/>
          <w:sz w:val="18"/>
          <w:szCs w:val="18"/>
        </w:rPr>
        <w:t> </w:t>
      </w:r>
      <w:r w:rsidR="0086769A" w:rsidRPr="00EC1F31">
        <w:rPr>
          <w:rFonts w:ascii="Arial" w:hAnsi="Arial" w:cs="Arial"/>
          <w:color w:val="000000"/>
          <w:sz w:val="18"/>
          <w:szCs w:val="18"/>
        </w:rPr>
        <w:t>powi</w:t>
      </w:r>
      <w:r w:rsidR="00CB28B1" w:rsidRPr="00EC1F31">
        <w:rPr>
          <w:rFonts w:ascii="Arial" w:hAnsi="Arial" w:cs="Arial"/>
          <w:color w:val="000000"/>
          <w:sz w:val="18"/>
          <w:szCs w:val="18"/>
        </w:rPr>
        <w:t>ecie</w:t>
      </w:r>
      <w:r w:rsidR="0086769A" w:rsidRPr="00EC1F31">
        <w:rPr>
          <w:rFonts w:ascii="Arial" w:hAnsi="Arial" w:cs="Arial"/>
          <w:color w:val="000000"/>
          <w:sz w:val="18"/>
          <w:szCs w:val="18"/>
        </w:rPr>
        <w:t xml:space="preserve"> łosicki</w:t>
      </w:r>
      <w:r w:rsidR="00CB28B1" w:rsidRPr="00EC1F31">
        <w:rPr>
          <w:rFonts w:ascii="Arial" w:hAnsi="Arial" w:cs="Arial"/>
          <w:color w:val="000000"/>
          <w:sz w:val="18"/>
          <w:szCs w:val="18"/>
        </w:rPr>
        <w:t>m.</w:t>
      </w:r>
    </w:p>
    <w:p w14:paraId="3AF185A8" w14:textId="77777777" w:rsidR="001A0ECD" w:rsidRPr="00EC1F31" w:rsidRDefault="001A0ECD" w:rsidP="00EC1F31">
      <w:pPr>
        <w:pStyle w:val="Akapitzlist"/>
        <w:numPr>
          <w:ilvl w:val="0"/>
          <w:numId w:val="3"/>
        </w:numPr>
        <w:spacing w:before="26" w:after="0" w:line="360" w:lineRule="auto"/>
        <w:ind w:left="284" w:hanging="284"/>
        <w:jc w:val="both"/>
        <w:rPr>
          <w:rFonts w:ascii="Arial" w:hAnsi="Arial" w:cs="Arial"/>
          <w:sz w:val="18"/>
          <w:szCs w:val="18"/>
        </w:rPr>
      </w:pPr>
      <w:r w:rsidRPr="00EC1F31">
        <w:rPr>
          <w:rFonts w:ascii="Arial" w:hAnsi="Arial" w:cs="Arial"/>
          <w:sz w:val="18"/>
          <w:szCs w:val="18"/>
        </w:rPr>
        <w:t>Wykaz współrzędnych punktów załamania granicy Obszaru w układzie współrzędnych płaskich prostokątnych PL-2000 określa załącznik nr 1 do uchwały.</w:t>
      </w:r>
    </w:p>
    <w:p w14:paraId="5EA154A6" w14:textId="77777777" w:rsidR="001A0ECD" w:rsidRPr="00520C78" w:rsidRDefault="001A0ECD" w:rsidP="00EC1F31">
      <w:pPr>
        <w:pStyle w:val="Akapitzlist"/>
        <w:numPr>
          <w:ilvl w:val="0"/>
          <w:numId w:val="3"/>
        </w:numPr>
        <w:spacing w:before="26" w:after="0" w:line="360" w:lineRule="auto"/>
        <w:ind w:left="284" w:hanging="284"/>
        <w:jc w:val="both"/>
        <w:rPr>
          <w:rFonts w:ascii="Arial" w:hAnsi="Arial" w:cs="Arial"/>
          <w:sz w:val="18"/>
          <w:szCs w:val="18"/>
        </w:rPr>
      </w:pPr>
      <w:r w:rsidRPr="00EC1F31">
        <w:rPr>
          <w:rFonts w:ascii="Arial" w:hAnsi="Arial" w:cs="Arial"/>
          <w:sz w:val="18"/>
          <w:szCs w:val="18"/>
        </w:rPr>
        <w:t>Poglądowe mapy granic Obszaru</w:t>
      </w:r>
      <w:r w:rsidRPr="00520C78">
        <w:rPr>
          <w:rFonts w:ascii="Arial" w:hAnsi="Arial" w:cs="Arial"/>
          <w:sz w:val="18"/>
          <w:szCs w:val="18"/>
        </w:rPr>
        <w:t xml:space="preserve"> określa załącznik nr 2 do uchwały.</w:t>
      </w:r>
    </w:p>
    <w:p w14:paraId="6E393D3E" w14:textId="77777777" w:rsidR="001A0ECD" w:rsidRPr="00520C78" w:rsidRDefault="001A0ECD" w:rsidP="001A0ECD">
      <w:pPr>
        <w:pStyle w:val="Akapitzlist"/>
        <w:spacing w:before="26" w:after="0" w:line="360" w:lineRule="auto"/>
        <w:ind w:left="284"/>
        <w:rPr>
          <w:rFonts w:ascii="Arial" w:hAnsi="Arial" w:cs="Arial"/>
          <w:sz w:val="18"/>
          <w:szCs w:val="18"/>
        </w:rPr>
      </w:pPr>
    </w:p>
    <w:p w14:paraId="24EF64AB" w14:textId="77777777" w:rsidR="001A0ECD" w:rsidRPr="00520C78" w:rsidRDefault="001A0ECD" w:rsidP="001A0ECD">
      <w:pPr>
        <w:pStyle w:val="Akapitzlist"/>
        <w:numPr>
          <w:ilvl w:val="0"/>
          <w:numId w:val="14"/>
        </w:numPr>
        <w:spacing w:before="26" w:after="0" w:line="360" w:lineRule="auto"/>
        <w:jc w:val="center"/>
        <w:rPr>
          <w:rFonts w:ascii="Arial" w:hAnsi="Arial" w:cs="Arial"/>
          <w:b/>
          <w:bCs/>
          <w:sz w:val="18"/>
          <w:szCs w:val="18"/>
        </w:rPr>
      </w:pPr>
    </w:p>
    <w:p w14:paraId="0EF5B264" w14:textId="77777777" w:rsidR="001A0ECD" w:rsidRPr="00520C78" w:rsidRDefault="001A0ECD" w:rsidP="00EC1F31">
      <w:pPr>
        <w:pStyle w:val="Akapitzlist"/>
        <w:numPr>
          <w:ilvl w:val="0"/>
          <w:numId w:val="5"/>
        </w:numPr>
        <w:spacing w:before="26" w:after="0" w:line="360" w:lineRule="auto"/>
        <w:ind w:left="284" w:hanging="284"/>
        <w:jc w:val="both"/>
        <w:rPr>
          <w:rFonts w:ascii="Arial" w:hAnsi="Arial" w:cs="Arial"/>
          <w:sz w:val="18"/>
          <w:szCs w:val="18"/>
        </w:rPr>
      </w:pPr>
      <w:r>
        <w:rPr>
          <w:rFonts w:ascii="Arial" w:hAnsi="Arial" w:cs="Arial"/>
          <w:color w:val="000000"/>
          <w:sz w:val="18"/>
          <w:szCs w:val="18"/>
        </w:rPr>
        <w:t>Na terenie Obszaru przyjmuje</w:t>
      </w:r>
      <w:r w:rsidRPr="00520C78">
        <w:rPr>
          <w:rFonts w:ascii="Arial" w:hAnsi="Arial" w:cs="Arial"/>
          <w:color w:val="000000"/>
          <w:sz w:val="18"/>
          <w:szCs w:val="18"/>
        </w:rPr>
        <w:t xml:space="preserve"> się następujące ustalenia dotyczące czynnej ochrony ekosystemów leśnych:</w:t>
      </w:r>
    </w:p>
    <w:p w14:paraId="02C957A3"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520C78">
        <w:rPr>
          <w:rFonts w:ascii="Arial" w:hAnsi="Arial" w:cs="Arial"/>
          <w:color w:val="000000"/>
          <w:sz w:val="18"/>
          <w:szCs w:val="18"/>
        </w:rPr>
        <w:t>utrzymanie ciągłości i trwałości ekosystemów leśnych</w:t>
      </w:r>
      <w:r>
        <w:rPr>
          <w:rFonts w:ascii="Arial" w:hAnsi="Arial" w:cs="Arial"/>
          <w:color w:val="000000"/>
          <w:sz w:val="18"/>
          <w:szCs w:val="18"/>
        </w:rPr>
        <w:t xml:space="preserve"> oraz </w:t>
      </w:r>
      <w:r w:rsidRPr="00520C78">
        <w:rPr>
          <w:rFonts w:ascii="Arial" w:hAnsi="Arial" w:cs="Arial"/>
          <w:color w:val="000000"/>
          <w:sz w:val="18"/>
          <w:szCs w:val="18"/>
        </w:rPr>
        <w:t>niedopuszczanie do ich nadmiernego użytkowania;</w:t>
      </w:r>
    </w:p>
    <w:p w14:paraId="0133A943"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520C78">
        <w:rPr>
          <w:rFonts w:ascii="Arial" w:hAnsi="Arial" w:cs="Arial"/>
          <w:color w:val="000000"/>
          <w:sz w:val="18"/>
          <w:szCs w:val="18"/>
        </w:rPr>
        <w:t xml:space="preserve">wspieranie procesów sukcesji </w:t>
      </w:r>
      <w:r>
        <w:rPr>
          <w:rFonts w:ascii="Arial" w:hAnsi="Arial" w:cs="Arial"/>
          <w:color w:val="000000"/>
          <w:sz w:val="18"/>
          <w:szCs w:val="18"/>
        </w:rPr>
        <w:t xml:space="preserve">naturalnej </w:t>
      </w:r>
      <w:r w:rsidRPr="00520C78">
        <w:rPr>
          <w:rFonts w:ascii="Arial" w:hAnsi="Arial" w:cs="Arial"/>
          <w:color w:val="000000"/>
          <w:sz w:val="18"/>
          <w:szCs w:val="18"/>
        </w:rPr>
        <w:t xml:space="preserve">przez inicjowanie i utrwalanie naturalnego odnowienia </w:t>
      </w:r>
      <w:r>
        <w:rPr>
          <w:rFonts w:ascii="Arial" w:hAnsi="Arial" w:cs="Arial"/>
          <w:color w:val="000000"/>
          <w:sz w:val="18"/>
          <w:szCs w:val="18"/>
        </w:rPr>
        <w:br/>
      </w:r>
      <w:r w:rsidRPr="00520C78">
        <w:rPr>
          <w:rFonts w:ascii="Arial" w:hAnsi="Arial" w:cs="Arial"/>
          <w:color w:val="000000"/>
          <w:sz w:val="18"/>
          <w:szCs w:val="18"/>
        </w:rPr>
        <w:t>o składzie i strukturze odpowiadającej siedlisku</w:t>
      </w:r>
      <w:r>
        <w:rPr>
          <w:rFonts w:ascii="Arial" w:hAnsi="Arial" w:cs="Arial"/>
          <w:color w:val="000000"/>
          <w:sz w:val="18"/>
          <w:szCs w:val="18"/>
        </w:rPr>
        <w:t>, a</w:t>
      </w:r>
      <w:r w:rsidRPr="00520C78">
        <w:rPr>
          <w:rFonts w:ascii="Arial" w:hAnsi="Arial" w:cs="Arial"/>
          <w:color w:val="000000"/>
          <w:sz w:val="18"/>
          <w:szCs w:val="18"/>
        </w:rPr>
        <w:t xml:space="preserve"> tam, gdzie nie są możliwe odnowienia naturalne - używanie do odnowień gatunków miejscowego pochodzenia</w:t>
      </w:r>
      <w:r>
        <w:rPr>
          <w:rFonts w:ascii="Arial" w:hAnsi="Arial" w:cs="Arial"/>
          <w:color w:val="000000"/>
          <w:sz w:val="18"/>
          <w:szCs w:val="18"/>
        </w:rPr>
        <w:t xml:space="preserve"> przy ograniczaniu gatunków obcych rodzimej florze oraz modyfikowanych genetycznie</w:t>
      </w:r>
      <w:r w:rsidRPr="00520C78">
        <w:rPr>
          <w:rFonts w:ascii="Arial" w:hAnsi="Arial" w:cs="Arial"/>
          <w:color w:val="000000"/>
          <w:sz w:val="18"/>
          <w:szCs w:val="18"/>
        </w:rPr>
        <w:t>;</w:t>
      </w:r>
    </w:p>
    <w:p w14:paraId="35F126CA"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520C78">
        <w:rPr>
          <w:rFonts w:ascii="Arial" w:hAnsi="Arial" w:cs="Arial"/>
          <w:color w:val="000000"/>
          <w:sz w:val="18"/>
          <w:szCs w:val="18"/>
        </w:rPr>
        <w:t xml:space="preserve">zwiększanie udziału gatunków domieszkowych i biocenotycznych oraz tworzenie układów </w:t>
      </w:r>
      <w:proofErr w:type="spellStart"/>
      <w:r w:rsidRPr="00520C78">
        <w:rPr>
          <w:rFonts w:ascii="Arial" w:hAnsi="Arial" w:cs="Arial"/>
          <w:color w:val="000000"/>
          <w:sz w:val="18"/>
          <w:szCs w:val="18"/>
        </w:rPr>
        <w:t>ekotonowych</w:t>
      </w:r>
      <w:proofErr w:type="spellEnd"/>
      <w:r w:rsidRPr="00520C78">
        <w:rPr>
          <w:rFonts w:ascii="Arial" w:hAnsi="Arial" w:cs="Arial"/>
          <w:color w:val="000000"/>
          <w:sz w:val="18"/>
          <w:szCs w:val="18"/>
        </w:rPr>
        <w:t xml:space="preserve"> z tych gatunków;</w:t>
      </w:r>
    </w:p>
    <w:p w14:paraId="7F69EDBD"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520C78">
        <w:rPr>
          <w:rFonts w:ascii="Arial" w:hAnsi="Arial" w:cs="Arial"/>
          <w:color w:val="000000"/>
          <w:sz w:val="18"/>
          <w:szCs w:val="18"/>
        </w:rPr>
        <w:t>pozostawianie drzew o charakterze pomnikowym, przestojów, drzew dziuplastych oraz części drzew obumarłych aż do całkowitego ich rozkładu;</w:t>
      </w:r>
    </w:p>
    <w:p w14:paraId="1DD25B02"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C60B2D">
        <w:rPr>
          <w:rFonts w:ascii="Arial" w:hAnsi="Arial" w:cs="Arial"/>
          <w:color w:val="000000"/>
          <w:sz w:val="18"/>
          <w:szCs w:val="18"/>
        </w:rPr>
        <w:t>zwiększanie istniejącego stopnia pokrycia terenów drzewostanami, w szczególności na terenach porolnych tam, gdzie z przyrodniczego i ekonomicznego punktu widzenia jest to możliwe</w:t>
      </w:r>
      <w:r>
        <w:rPr>
          <w:rFonts w:ascii="Arial" w:hAnsi="Arial" w:cs="Arial"/>
          <w:color w:val="000000"/>
          <w:sz w:val="18"/>
          <w:szCs w:val="18"/>
        </w:rPr>
        <w:t xml:space="preserve"> oraz</w:t>
      </w:r>
      <w:r w:rsidRPr="00C60B2D">
        <w:rPr>
          <w:rFonts w:ascii="Arial" w:hAnsi="Arial" w:cs="Arial"/>
          <w:color w:val="000000"/>
          <w:sz w:val="18"/>
          <w:szCs w:val="18"/>
        </w:rPr>
        <w:t xml:space="preserve"> sprzyjanie tworzeniu zwartych kompleksów leśnych o racjonalnej granicy poln</w:t>
      </w:r>
      <w:r>
        <w:rPr>
          <w:rFonts w:ascii="Arial" w:hAnsi="Arial" w:cs="Arial"/>
          <w:color w:val="000000"/>
          <w:sz w:val="18"/>
          <w:szCs w:val="18"/>
        </w:rPr>
        <w:t>o</w:t>
      </w:r>
      <w:r w:rsidRPr="00C60B2D">
        <w:rPr>
          <w:rFonts w:ascii="Arial" w:hAnsi="Arial" w:cs="Arial"/>
          <w:color w:val="000000"/>
          <w:sz w:val="18"/>
          <w:szCs w:val="18"/>
        </w:rPr>
        <w:t>-leśnej</w:t>
      </w:r>
      <w:r>
        <w:rPr>
          <w:rFonts w:ascii="Arial" w:hAnsi="Arial" w:cs="Arial"/>
          <w:color w:val="000000"/>
          <w:sz w:val="18"/>
          <w:szCs w:val="18"/>
        </w:rPr>
        <w:t xml:space="preserve">, a także </w:t>
      </w:r>
      <w:r w:rsidRPr="00C60B2D">
        <w:rPr>
          <w:rFonts w:ascii="Arial" w:hAnsi="Arial" w:cs="Arial"/>
          <w:color w:val="000000"/>
          <w:sz w:val="18"/>
          <w:szCs w:val="18"/>
        </w:rPr>
        <w:t xml:space="preserve">tworzenie </w:t>
      </w:r>
      <w:r>
        <w:rPr>
          <w:rFonts w:ascii="Arial" w:hAnsi="Arial" w:cs="Arial"/>
          <w:color w:val="000000"/>
          <w:sz w:val="18"/>
          <w:szCs w:val="18"/>
        </w:rPr>
        <w:br/>
      </w:r>
      <w:r w:rsidRPr="00C60B2D">
        <w:rPr>
          <w:rFonts w:ascii="Arial" w:hAnsi="Arial" w:cs="Arial"/>
          <w:color w:val="000000"/>
          <w:sz w:val="18"/>
          <w:szCs w:val="18"/>
        </w:rPr>
        <w:t>i utrzymywanie leśnych korytarzy ekologicznych ze szczególnym uwzględnieniem możliwości migracji dużych ssaków</w:t>
      </w:r>
      <w:r w:rsidRPr="00520C78">
        <w:rPr>
          <w:rFonts w:ascii="Arial" w:hAnsi="Arial" w:cs="Arial"/>
          <w:color w:val="000000"/>
          <w:sz w:val="18"/>
          <w:szCs w:val="18"/>
        </w:rPr>
        <w:t>;</w:t>
      </w:r>
    </w:p>
    <w:p w14:paraId="29FA0C35"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FC5885">
        <w:rPr>
          <w:rFonts w:ascii="Arial" w:hAnsi="Arial" w:cs="Arial"/>
          <w:color w:val="000000"/>
          <w:sz w:val="18"/>
          <w:szCs w:val="18"/>
        </w:rPr>
        <w:t>utrzymywanie, a w razie potrzeby podwyższanie poziomu wód gruntowych, w szczególności na siedliskach wilgotnych i bagiennych, tj. w borach bagiennych, olsach i łęgach</w:t>
      </w:r>
      <w:r>
        <w:rPr>
          <w:rFonts w:ascii="Arial" w:hAnsi="Arial" w:cs="Arial"/>
          <w:color w:val="000000"/>
          <w:sz w:val="18"/>
          <w:szCs w:val="18"/>
        </w:rPr>
        <w:t xml:space="preserve"> oraz</w:t>
      </w:r>
      <w:r w:rsidRPr="00FC5885">
        <w:rPr>
          <w:rFonts w:ascii="Arial" w:hAnsi="Arial" w:cs="Arial"/>
          <w:color w:val="000000"/>
          <w:sz w:val="18"/>
          <w:szCs w:val="18"/>
        </w:rPr>
        <w:t xml:space="preserve"> budowa zbiorników małej retencji jako zbiorników wielofunkcyjnych, w szczególności podwyższających różnorodność biologiczną w lasach</w:t>
      </w:r>
      <w:r w:rsidRPr="00520C78">
        <w:rPr>
          <w:rFonts w:ascii="Arial" w:hAnsi="Arial" w:cs="Arial"/>
          <w:color w:val="000000"/>
          <w:sz w:val="18"/>
          <w:szCs w:val="18"/>
        </w:rPr>
        <w:t>;</w:t>
      </w:r>
    </w:p>
    <w:p w14:paraId="78B314BB"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Pr>
          <w:rFonts w:ascii="Arial" w:hAnsi="Arial" w:cs="Arial"/>
          <w:color w:val="000000"/>
          <w:sz w:val="18"/>
          <w:szCs w:val="18"/>
        </w:rPr>
        <w:t xml:space="preserve">ochrona </w:t>
      </w:r>
      <w:r w:rsidRPr="00520C78">
        <w:rPr>
          <w:rFonts w:ascii="Arial" w:hAnsi="Arial" w:cs="Arial"/>
          <w:color w:val="000000"/>
          <w:sz w:val="18"/>
          <w:szCs w:val="18"/>
        </w:rPr>
        <w:t xml:space="preserve">i utrzymywanie w stanie zbliżonym do naturalnego istniejących śródleśnych cieków, mokradeł, polan, torfowisk, wrzosowisk oraz muraw </w:t>
      </w:r>
      <w:proofErr w:type="spellStart"/>
      <w:r w:rsidRPr="00520C78">
        <w:rPr>
          <w:rFonts w:ascii="Arial" w:hAnsi="Arial" w:cs="Arial"/>
          <w:color w:val="000000"/>
          <w:sz w:val="18"/>
          <w:szCs w:val="18"/>
        </w:rPr>
        <w:t>napiaskowych</w:t>
      </w:r>
      <w:proofErr w:type="spellEnd"/>
      <w:r w:rsidRPr="00520C78">
        <w:rPr>
          <w:rFonts w:ascii="Arial" w:hAnsi="Arial" w:cs="Arial"/>
          <w:color w:val="000000"/>
          <w:sz w:val="18"/>
          <w:szCs w:val="18"/>
        </w:rPr>
        <w:t xml:space="preserve"> i niedopuszczanie do ich nadmiernego wykorzystania dla celów produkcji roślinnej lub sukcesji;</w:t>
      </w:r>
    </w:p>
    <w:p w14:paraId="092F5514"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520C78">
        <w:rPr>
          <w:rFonts w:ascii="Arial" w:hAnsi="Arial" w:cs="Arial"/>
          <w:color w:val="000000"/>
          <w:sz w:val="18"/>
          <w:szCs w:val="18"/>
        </w:rPr>
        <w:lastRenderedPageBreak/>
        <w:t>zwalczanie szkodników owadzich i patogenów grzybowych</w:t>
      </w:r>
      <w:r>
        <w:rPr>
          <w:rFonts w:ascii="Arial" w:hAnsi="Arial" w:cs="Arial"/>
          <w:color w:val="000000"/>
          <w:sz w:val="18"/>
          <w:szCs w:val="18"/>
        </w:rPr>
        <w:t xml:space="preserve"> oraz</w:t>
      </w:r>
      <w:r w:rsidRPr="00520C78">
        <w:rPr>
          <w:rFonts w:ascii="Arial" w:hAnsi="Arial" w:cs="Arial"/>
          <w:color w:val="000000"/>
          <w:sz w:val="18"/>
          <w:szCs w:val="18"/>
        </w:rPr>
        <w:t xml:space="preserve"> ograniczanie szkód łowieckich poprzez zastosowanie metod mechanicznych lub biologicznych</w:t>
      </w:r>
      <w:r>
        <w:rPr>
          <w:rFonts w:ascii="Arial" w:hAnsi="Arial" w:cs="Arial"/>
          <w:color w:val="000000"/>
          <w:sz w:val="18"/>
          <w:szCs w:val="18"/>
        </w:rPr>
        <w:t xml:space="preserve">, a w przypadku braku alternatywnych metod także </w:t>
      </w:r>
      <w:r w:rsidRPr="00520C78">
        <w:rPr>
          <w:rFonts w:ascii="Arial" w:hAnsi="Arial" w:cs="Arial"/>
          <w:color w:val="000000"/>
          <w:sz w:val="18"/>
          <w:szCs w:val="18"/>
        </w:rPr>
        <w:t>stosowanie metod chemicznego zwalczania;</w:t>
      </w:r>
    </w:p>
    <w:p w14:paraId="77DF9F94"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520C78">
        <w:rPr>
          <w:rFonts w:ascii="Arial" w:hAnsi="Arial" w:cs="Arial"/>
          <w:color w:val="000000"/>
          <w:sz w:val="18"/>
          <w:szCs w:val="18"/>
        </w:rPr>
        <w:t>stopniowe usuwanie gatunków obcego pochodzenia</w:t>
      </w:r>
      <w:r>
        <w:rPr>
          <w:rFonts w:ascii="Arial" w:hAnsi="Arial" w:cs="Arial"/>
          <w:color w:val="000000"/>
          <w:sz w:val="18"/>
          <w:szCs w:val="18"/>
        </w:rPr>
        <w:t>, chyba że zaleca się ich stosowanie w ramach przyjętych zasad hodowli lasu;</w:t>
      </w:r>
    </w:p>
    <w:p w14:paraId="58F9DD43"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520C78">
        <w:rPr>
          <w:rFonts w:ascii="Arial" w:hAnsi="Arial" w:cs="Arial"/>
          <w:color w:val="000000"/>
          <w:sz w:val="18"/>
          <w:szCs w:val="18"/>
        </w:rPr>
        <w:t>ochrona stanowisk chronionych gatunków roślin, zwierząt i grzybów</w:t>
      </w:r>
      <w:r>
        <w:rPr>
          <w:rFonts w:ascii="Arial" w:hAnsi="Arial" w:cs="Arial"/>
          <w:color w:val="000000"/>
          <w:sz w:val="18"/>
          <w:szCs w:val="18"/>
        </w:rPr>
        <w:t>, a</w:t>
      </w:r>
      <w:r w:rsidRPr="00520C78">
        <w:rPr>
          <w:rFonts w:ascii="Arial" w:hAnsi="Arial" w:cs="Arial"/>
          <w:color w:val="000000"/>
          <w:sz w:val="18"/>
          <w:szCs w:val="18"/>
        </w:rPr>
        <w:t xml:space="preserve"> w przypadkach stwierdzenia obiektów i powierzchni cennych przyrodniczo (stanowiska rzadkich i chronionych roślin, zwierząt, grzybów oraz pozostałości naturalnych ekosystemów) wnioskowanie do właściwego organu o ich ochronę;</w:t>
      </w:r>
    </w:p>
    <w:p w14:paraId="04AA2DC8"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520C78">
        <w:rPr>
          <w:rFonts w:ascii="Arial" w:hAnsi="Arial" w:cs="Arial"/>
          <w:color w:val="000000"/>
          <w:sz w:val="18"/>
          <w:szCs w:val="18"/>
        </w:rPr>
        <w:t>kształtowanie właściwej struktury populacji zwierząt, roślin i grzybów stanowiących komponent ekosystemu leśnego;</w:t>
      </w:r>
    </w:p>
    <w:p w14:paraId="0FAB0E5A"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520C78">
        <w:rPr>
          <w:rFonts w:ascii="Arial" w:hAnsi="Arial" w:cs="Arial"/>
          <w:color w:val="000000"/>
          <w:sz w:val="18"/>
          <w:szCs w:val="18"/>
        </w:rPr>
        <w:t xml:space="preserve">opracowanie i wdrażanie programów czynnej ochrony oraz </w:t>
      </w:r>
      <w:proofErr w:type="spellStart"/>
      <w:r w:rsidRPr="00520C78">
        <w:rPr>
          <w:rFonts w:ascii="Arial" w:hAnsi="Arial" w:cs="Arial"/>
          <w:color w:val="000000"/>
          <w:sz w:val="18"/>
          <w:szCs w:val="18"/>
        </w:rPr>
        <w:t>reintrodukcji</w:t>
      </w:r>
      <w:proofErr w:type="spellEnd"/>
      <w:r w:rsidRPr="00520C78">
        <w:rPr>
          <w:rFonts w:ascii="Arial" w:hAnsi="Arial" w:cs="Arial"/>
          <w:color w:val="000000"/>
          <w:sz w:val="18"/>
          <w:szCs w:val="18"/>
        </w:rPr>
        <w:t xml:space="preserve"> i restytucji gatunków rzadkich, zagrożonych;</w:t>
      </w:r>
    </w:p>
    <w:p w14:paraId="30524B1E"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520C78">
        <w:rPr>
          <w:rFonts w:ascii="Arial" w:hAnsi="Arial" w:cs="Arial"/>
          <w:color w:val="000000"/>
          <w:sz w:val="18"/>
          <w:szCs w:val="18"/>
        </w:rPr>
        <w:t>wykorzyst</w:t>
      </w:r>
      <w:r>
        <w:rPr>
          <w:rFonts w:ascii="Arial" w:hAnsi="Arial" w:cs="Arial"/>
          <w:color w:val="000000"/>
          <w:sz w:val="18"/>
          <w:szCs w:val="18"/>
        </w:rPr>
        <w:t>yw</w:t>
      </w:r>
      <w:r w:rsidRPr="00520C78">
        <w:rPr>
          <w:rFonts w:ascii="Arial" w:hAnsi="Arial" w:cs="Arial"/>
          <w:color w:val="000000"/>
          <w:sz w:val="18"/>
          <w:szCs w:val="18"/>
        </w:rPr>
        <w:t>anie lasów dla celów rekreacyjno-krajoznawczych i edukacyjnych w oparciu o wyznaczone szlaki turystyczne oraz istniejące i nowe ścieżki edukacyjno-przyrodnicze wyposażone w elementy infrastruktury turystycznej i edukacyjnej zharmonizowanej z otoczeniem;</w:t>
      </w:r>
    </w:p>
    <w:p w14:paraId="60188F1E" w14:textId="77777777" w:rsidR="001A0ECD" w:rsidRPr="00520C78" w:rsidRDefault="001A0ECD" w:rsidP="00EC1F31">
      <w:pPr>
        <w:pStyle w:val="Akapitzlist"/>
        <w:numPr>
          <w:ilvl w:val="0"/>
          <w:numId w:val="6"/>
        </w:numPr>
        <w:spacing w:before="26" w:after="0" w:line="360" w:lineRule="auto"/>
        <w:jc w:val="both"/>
        <w:rPr>
          <w:rFonts w:ascii="Arial" w:hAnsi="Arial" w:cs="Arial"/>
          <w:sz w:val="18"/>
          <w:szCs w:val="18"/>
        </w:rPr>
      </w:pPr>
      <w:r w:rsidRPr="00520C78">
        <w:rPr>
          <w:rFonts w:ascii="Arial" w:hAnsi="Arial" w:cs="Arial"/>
          <w:color w:val="000000"/>
          <w:sz w:val="18"/>
          <w:szCs w:val="18"/>
        </w:rPr>
        <w:t>prowadzenie racjonalnej gospodarki łowieckiej, w szczególności poprzez dostosowanie liczebności populacji zwierząt łownych związanych z ekosystemami leśnymi do warunków środowiskowych.</w:t>
      </w:r>
    </w:p>
    <w:p w14:paraId="29376E35" w14:textId="77777777" w:rsidR="001A0ECD" w:rsidRPr="00520C78" w:rsidRDefault="001A0ECD" w:rsidP="00EC1F31">
      <w:pPr>
        <w:pStyle w:val="Akapitzlist"/>
        <w:numPr>
          <w:ilvl w:val="0"/>
          <w:numId w:val="5"/>
        </w:numPr>
        <w:spacing w:before="26" w:after="0" w:line="360" w:lineRule="auto"/>
        <w:ind w:left="284" w:hanging="284"/>
        <w:jc w:val="both"/>
        <w:rPr>
          <w:rFonts w:ascii="Arial" w:hAnsi="Arial" w:cs="Arial"/>
          <w:sz w:val="18"/>
          <w:szCs w:val="18"/>
        </w:rPr>
      </w:pPr>
      <w:r>
        <w:rPr>
          <w:rFonts w:ascii="Arial" w:hAnsi="Arial" w:cs="Arial"/>
          <w:color w:val="000000"/>
          <w:sz w:val="18"/>
          <w:szCs w:val="18"/>
        </w:rPr>
        <w:t>Na terenie Obszaru przyjmuje</w:t>
      </w:r>
      <w:r w:rsidRPr="00520C78">
        <w:rPr>
          <w:rFonts w:ascii="Arial" w:hAnsi="Arial" w:cs="Arial"/>
          <w:color w:val="000000"/>
          <w:sz w:val="18"/>
          <w:szCs w:val="18"/>
        </w:rPr>
        <w:t xml:space="preserve"> się następujące ustalenia dotyczące czynnej ochrony nieleśnych ekosystemów lądowych:</w:t>
      </w:r>
    </w:p>
    <w:p w14:paraId="4E8BA7D7" w14:textId="77777777"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sidRPr="00520C78">
        <w:rPr>
          <w:rFonts w:ascii="Arial" w:hAnsi="Arial" w:cs="Arial"/>
          <w:color w:val="000000"/>
          <w:sz w:val="18"/>
          <w:szCs w:val="18"/>
        </w:rPr>
        <w:t>przeciwdziałanie zarastaniu łąk, pastwisk i torfowisk poprzez koszenie i wypas, a także mechaniczne usuwanie samosiewów drzew i krzewów na terenach otwartych, a w razie konieczności także karczowanie z usunięciem biomasy z pozostawieniem kęp drzew i krzewów;</w:t>
      </w:r>
    </w:p>
    <w:p w14:paraId="75AE5C65" w14:textId="3A3351EF" w:rsidR="00825002" w:rsidRPr="00825002" w:rsidRDefault="00825002" w:rsidP="00EC1F31">
      <w:pPr>
        <w:pStyle w:val="Akapitzlist"/>
        <w:numPr>
          <w:ilvl w:val="0"/>
          <w:numId w:val="8"/>
        </w:numPr>
        <w:spacing w:before="26" w:after="0" w:line="360" w:lineRule="auto"/>
        <w:jc w:val="both"/>
        <w:rPr>
          <w:rFonts w:ascii="Arial" w:hAnsi="Arial" w:cs="Arial"/>
          <w:sz w:val="18"/>
          <w:szCs w:val="18"/>
        </w:rPr>
      </w:pPr>
      <w:r w:rsidRPr="00825002">
        <w:rPr>
          <w:rFonts w:ascii="Arial" w:hAnsi="Arial" w:cs="Arial"/>
          <w:color w:val="000000"/>
          <w:sz w:val="18"/>
          <w:szCs w:val="18"/>
        </w:rPr>
        <w:t>propagowanie wśród rolników działań zmierzających do utrzymania trwałych użytków zielonych w ramach zwykłej, dobrej praktyki rolniczej</w:t>
      </w:r>
      <w:r w:rsidR="005D0E06">
        <w:rPr>
          <w:rFonts w:ascii="Arial" w:hAnsi="Arial" w:cs="Arial"/>
          <w:color w:val="000000"/>
          <w:sz w:val="18"/>
          <w:szCs w:val="18"/>
        </w:rPr>
        <w:t xml:space="preserve"> oraz </w:t>
      </w:r>
      <w:r w:rsidRPr="00825002">
        <w:rPr>
          <w:rFonts w:ascii="Arial" w:hAnsi="Arial" w:cs="Arial"/>
          <w:color w:val="000000"/>
          <w:sz w:val="18"/>
          <w:szCs w:val="18"/>
        </w:rPr>
        <w:t>propagowanie dominacji gospodarstw prowadzących produkcję mieszaną, w tym preferowanie hodowli bydła opartej o naturalny wypas metodą pastwiskową; zalecana jest ochrona i hodowla lokalnych starych odmian drzew i krzewów owocowych oraz ras zwierząt; promowanie agroturystyki i rolnictwa ekologicznego;</w:t>
      </w:r>
    </w:p>
    <w:p w14:paraId="4F892F47" w14:textId="5ED392AA"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sidRPr="00520C78">
        <w:rPr>
          <w:rFonts w:ascii="Arial" w:hAnsi="Arial" w:cs="Arial"/>
          <w:color w:val="000000"/>
          <w:sz w:val="18"/>
          <w:szCs w:val="18"/>
        </w:rPr>
        <w:t>maksymalne ograniczanie zmiany użytków zielonych na grunty orne i niedopuszczanie do przeorywania użytków zielonych</w:t>
      </w:r>
      <w:r>
        <w:rPr>
          <w:rFonts w:ascii="Arial" w:hAnsi="Arial" w:cs="Arial"/>
          <w:color w:val="000000"/>
          <w:sz w:val="18"/>
          <w:szCs w:val="18"/>
        </w:rPr>
        <w:t xml:space="preserve"> oraz</w:t>
      </w:r>
      <w:r w:rsidRPr="00520C78">
        <w:rPr>
          <w:rFonts w:ascii="Arial" w:hAnsi="Arial" w:cs="Arial"/>
          <w:color w:val="000000"/>
          <w:sz w:val="18"/>
          <w:szCs w:val="18"/>
        </w:rPr>
        <w:t xml:space="preserve"> propagowanie powrotu do użytkowania łąkowego gruntów wykorzystywanych dotychczas jako rolne wzdłuż rowów i lokalnych obniżeń terenowych;</w:t>
      </w:r>
    </w:p>
    <w:p w14:paraId="5CE79D12" w14:textId="7949B2C9"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sidRPr="00520C78">
        <w:rPr>
          <w:rFonts w:ascii="Arial" w:hAnsi="Arial" w:cs="Arial"/>
          <w:color w:val="000000"/>
          <w:sz w:val="18"/>
          <w:szCs w:val="18"/>
        </w:rPr>
        <w:t>prowadzenie zabiegów agrotechnicznych zgodnie z wymogami zbiorowisk i zasiedlających je gatunków fauny, zwłaszcza ptaków (odpowiednie terminy, częstotliwość i techniki koszenia), w tym powrót do</w:t>
      </w:r>
      <w:r w:rsidR="00EC1F31">
        <w:rPr>
          <w:rFonts w:ascii="Arial" w:hAnsi="Arial" w:cs="Arial"/>
          <w:color w:val="000000"/>
          <w:sz w:val="18"/>
          <w:szCs w:val="18"/>
        </w:rPr>
        <w:t> </w:t>
      </w:r>
      <w:r w:rsidRPr="00520C78">
        <w:rPr>
          <w:rFonts w:ascii="Arial" w:hAnsi="Arial" w:cs="Arial"/>
          <w:color w:val="000000"/>
          <w:sz w:val="18"/>
          <w:szCs w:val="18"/>
        </w:rPr>
        <w:t>tradycyjnego użytkowania (koszenie ręczne);</w:t>
      </w:r>
    </w:p>
    <w:p w14:paraId="3C81930E" w14:textId="77777777"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sidRPr="00520C78">
        <w:rPr>
          <w:rFonts w:ascii="Arial" w:hAnsi="Arial" w:cs="Arial"/>
          <w:color w:val="000000"/>
          <w:sz w:val="18"/>
          <w:szCs w:val="18"/>
        </w:rPr>
        <w:t>preferowanie ochrony roślin metodami biologicznymi;</w:t>
      </w:r>
    </w:p>
    <w:p w14:paraId="51F35FEB" w14:textId="77777777"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sidRPr="00520C78">
        <w:rPr>
          <w:rFonts w:ascii="Arial" w:hAnsi="Arial" w:cs="Arial"/>
          <w:color w:val="000000"/>
          <w:sz w:val="18"/>
          <w:szCs w:val="18"/>
        </w:rPr>
        <w:t xml:space="preserve">ochrona zieleni wiejskiej: zadrzewień, </w:t>
      </w:r>
      <w:proofErr w:type="spellStart"/>
      <w:r w:rsidRPr="00520C78">
        <w:rPr>
          <w:rFonts w:ascii="Arial" w:hAnsi="Arial" w:cs="Arial"/>
          <w:color w:val="000000"/>
          <w:sz w:val="18"/>
          <w:szCs w:val="18"/>
        </w:rPr>
        <w:t>zakrzewień</w:t>
      </w:r>
      <w:proofErr w:type="spellEnd"/>
      <w:r w:rsidRPr="00520C78">
        <w:rPr>
          <w:rFonts w:ascii="Arial" w:hAnsi="Arial" w:cs="Arial"/>
          <w:color w:val="000000"/>
          <w:sz w:val="18"/>
          <w:szCs w:val="18"/>
        </w:rPr>
        <w:t xml:space="preserve">, parków wiejskich oraz kształtowanie zróżnicowanego krajobrazu rolniczego poprzez ochronę istniejących oraz formowanie nowych zadrzewień śródpolnych </w:t>
      </w:r>
      <w:r>
        <w:rPr>
          <w:rFonts w:ascii="Arial" w:hAnsi="Arial" w:cs="Arial"/>
          <w:color w:val="000000"/>
          <w:sz w:val="18"/>
          <w:szCs w:val="18"/>
        </w:rPr>
        <w:br/>
      </w:r>
      <w:r w:rsidRPr="00520C78">
        <w:rPr>
          <w:rFonts w:ascii="Arial" w:hAnsi="Arial" w:cs="Arial"/>
          <w:color w:val="000000"/>
          <w:sz w:val="18"/>
          <w:szCs w:val="18"/>
        </w:rPr>
        <w:t>i przydrożnych;</w:t>
      </w:r>
    </w:p>
    <w:p w14:paraId="00B3A06D" w14:textId="77777777"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Pr>
          <w:rFonts w:ascii="Arial" w:hAnsi="Arial" w:cs="Arial"/>
          <w:color w:val="000000"/>
          <w:sz w:val="18"/>
          <w:szCs w:val="18"/>
        </w:rPr>
        <w:t xml:space="preserve">zachowanie i </w:t>
      </w:r>
      <w:r w:rsidRPr="00520C78">
        <w:rPr>
          <w:rFonts w:ascii="Arial" w:hAnsi="Arial" w:cs="Arial"/>
          <w:color w:val="000000"/>
          <w:sz w:val="18"/>
          <w:szCs w:val="18"/>
        </w:rPr>
        <w:t>ochrona śródpolnych torfowisk, zabagnień, podmokłości oraz oczek wodnych;</w:t>
      </w:r>
    </w:p>
    <w:p w14:paraId="061E3836" w14:textId="77777777"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Pr>
          <w:rFonts w:ascii="Arial" w:hAnsi="Arial" w:cs="Arial"/>
          <w:color w:val="000000"/>
          <w:sz w:val="18"/>
          <w:szCs w:val="18"/>
        </w:rPr>
        <w:t xml:space="preserve">zachowanie i </w:t>
      </w:r>
      <w:r w:rsidRPr="00520C78">
        <w:rPr>
          <w:rFonts w:ascii="Arial" w:hAnsi="Arial" w:cs="Arial"/>
          <w:color w:val="000000"/>
          <w:sz w:val="18"/>
          <w:szCs w:val="18"/>
        </w:rPr>
        <w:t xml:space="preserve">ochrona zbiorowisk wydmowych, śródpolnych muraw </w:t>
      </w:r>
      <w:proofErr w:type="spellStart"/>
      <w:r w:rsidRPr="00520C78">
        <w:rPr>
          <w:rFonts w:ascii="Arial" w:hAnsi="Arial" w:cs="Arial"/>
          <w:color w:val="000000"/>
          <w:sz w:val="18"/>
          <w:szCs w:val="18"/>
        </w:rPr>
        <w:t>napiaskowych</w:t>
      </w:r>
      <w:proofErr w:type="spellEnd"/>
      <w:r w:rsidRPr="00520C78">
        <w:rPr>
          <w:rFonts w:ascii="Arial" w:hAnsi="Arial" w:cs="Arial"/>
          <w:color w:val="000000"/>
          <w:sz w:val="18"/>
          <w:szCs w:val="18"/>
        </w:rPr>
        <w:t xml:space="preserve">, wrzosowisk i </w:t>
      </w:r>
      <w:proofErr w:type="spellStart"/>
      <w:r w:rsidRPr="00520C78">
        <w:rPr>
          <w:rFonts w:ascii="Arial" w:hAnsi="Arial" w:cs="Arial"/>
          <w:color w:val="000000"/>
          <w:sz w:val="18"/>
          <w:szCs w:val="18"/>
        </w:rPr>
        <w:t>psiar</w:t>
      </w:r>
      <w:proofErr w:type="spellEnd"/>
      <w:r w:rsidRPr="00520C78">
        <w:rPr>
          <w:rFonts w:ascii="Arial" w:hAnsi="Arial" w:cs="Arial"/>
          <w:color w:val="000000"/>
          <w:sz w:val="18"/>
          <w:szCs w:val="18"/>
        </w:rPr>
        <w:t>;</w:t>
      </w:r>
    </w:p>
    <w:p w14:paraId="505F3573" w14:textId="77777777"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sidRPr="00520C78">
        <w:rPr>
          <w:rFonts w:ascii="Arial" w:hAnsi="Arial" w:cs="Arial"/>
          <w:color w:val="000000"/>
          <w:sz w:val="18"/>
          <w:szCs w:val="18"/>
        </w:rPr>
        <w:t xml:space="preserve">melioracje odwadniające, w tym regulowanie odpływu wody z sieci rowów, dopuszczalne tylko </w:t>
      </w:r>
      <w:r>
        <w:rPr>
          <w:rFonts w:ascii="Arial" w:hAnsi="Arial" w:cs="Arial"/>
          <w:color w:val="000000"/>
          <w:sz w:val="18"/>
          <w:szCs w:val="18"/>
        </w:rPr>
        <w:br/>
      </w:r>
      <w:r w:rsidRPr="00520C78">
        <w:rPr>
          <w:rFonts w:ascii="Arial" w:hAnsi="Arial" w:cs="Arial"/>
          <w:color w:val="000000"/>
          <w:sz w:val="18"/>
          <w:szCs w:val="18"/>
        </w:rPr>
        <w:t>w</w:t>
      </w:r>
      <w:r>
        <w:rPr>
          <w:rFonts w:ascii="Arial" w:hAnsi="Arial" w:cs="Arial"/>
          <w:color w:val="000000"/>
          <w:sz w:val="18"/>
          <w:szCs w:val="18"/>
        </w:rPr>
        <w:t xml:space="preserve"> </w:t>
      </w:r>
      <w:r w:rsidRPr="00520C78">
        <w:rPr>
          <w:rFonts w:ascii="Arial" w:hAnsi="Arial" w:cs="Arial"/>
          <w:color w:val="000000"/>
          <w:sz w:val="18"/>
          <w:szCs w:val="18"/>
        </w:rPr>
        <w:t>ramach racjonalnej gospodarki rolnej, jednak z bezwzględnym zachowaniem w stanie nienaruszonym terenów podmokłych, w tym torfowisk i obszarów wodno-błotnych oraz obszarów źródliskowych cieków;</w:t>
      </w:r>
    </w:p>
    <w:p w14:paraId="6F926D33" w14:textId="51B7606B"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sidRPr="00520C78">
        <w:rPr>
          <w:rFonts w:ascii="Arial" w:hAnsi="Arial" w:cs="Arial"/>
          <w:color w:val="000000"/>
          <w:sz w:val="18"/>
          <w:szCs w:val="18"/>
        </w:rPr>
        <w:t>eliminowanie nielegalnego eksploatowania surowców mineralnych oraz rekultywacja terenów po</w:t>
      </w:r>
      <w:r w:rsidR="00EC1F31">
        <w:rPr>
          <w:rFonts w:ascii="Arial" w:hAnsi="Arial" w:cs="Arial"/>
          <w:color w:val="000000"/>
          <w:sz w:val="18"/>
          <w:szCs w:val="18"/>
        </w:rPr>
        <w:t> </w:t>
      </w:r>
      <w:r w:rsidRPr="00520C78">
        <w:rPr>
          <w:rFonts w:ascii="Arial" w:hAnsi="Arial" w:cs="Arial"/>
          <w:color w:val="000000"/>
          <w:sz w:val="18"/>
          <w:szCs w:val="18"/>
        </w:rPr>
        <w:t>wyrobiskowych</w:t>
      </w:r>
      <w:r>
        <w:rPr>
          <w:rFonts w:ascii="Arial" w:hAnsi="Arial" w:cs="Arial"/>
          <w:color w:val="000000"/>
          <w:sz w:val="18"/>
          <w:szCs w:val="18"/>
        </w:rPr>
        <w:t>, a</w:t>
      </w:r>
      <w:r w:rsidRPr="00520C78">
        <w:rPr>
          <w:rFonts w:ascii="Arial" w:hAnsi="Arial" w:cs="Arial"/>
          <w:color w:val="000000"/>
          <w:sz w:val="18"/>
          <w:szCs w:val="18"/>
        </w:rPr>
        <w:t xml:space="preserve"> w szczególnych przypadkach, gdy w wyrobisku ukształtowały się właściwe </w:t>
      </w:r>
      <w:r w:rsidRPr="00520C78">
        <w:rPr>
          <w:rFonts w:ascii="Arial" w:hAnsi="Arial" w:cs="Arial"/>
          <w:color w:val="000000"/>
          <w:sz w:val="18"/>
          <w:szCs w:val="18"/>
        </w:rPr>
        <w:lastRenderedPageBreak/>
        <w:t>biocenozy wzbogacające lokalną różnorodność biologiczną i przeprowadzenie rekultywacji nie jest wskazane, zalecane jest podjęcie działań ochronnych w celu ich zachowania;</w:t>
      </w:r>
    </w:p>
    <w:p w14:paraId="5F74381C" w14:textId="6AD59D39"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sidRPr="00520C78">
        <w:rPr>
          <w:rFonts w:ascii="Arial" w:hAnsi="Arial" w:cs="Arial"/>
          <w:color w:val="000000"/>
          <w:sz w:val="18"/>
          <w:szCs w:val="18"/>
        </w:rPr>
        <w:t>wnioskowanie do właściwego organu ochrony przyrody o objęcie ochroną prawną stanowisk gatunków chronionych i rzadkich roślin, zwierząt i grzybów, także ekosystemów i krajobrazów ważnych do</w:t>
      </w:r>
      <w:r w:rsidR="00EC1F31">
        <w:rPr>
          <w:rFonts w:ascii="Arial" w:hAnsi="Arial" w:cs="Arial"/>
          <w:color w:val="000000"/>
          <w:sz w:val="18"/>
          <w:szCs w:val="18"/>
        </w:rPr>
        <w:t> </w:t>
      </w:r>
      <w:r w:rsidRPr="00520C78">
        <w:rPr>
          <w:rFonts w:ascii="Arial" w:hAnsi="Arial" w:cs="Arial"/>
          <w:color w:val="000000"/>
          <w:sz w:val="18"/>
          <w:szCs w:val="18"/>
        </w:rPr>
        <w:t xml:space="preserve">zachowania w postaci rezerwatów przyrody, zespołów przyrodniczo-krajobrazowych i użytków ekologicznych, a także opracowanie i wdrażanie programów </w:t>
      </w:r>
      <w:proofErr w:type="spellStart"/>
      <w:r w:rsidRPr="00520C78">
        <w:rPr>
          <w:rFonts w:ascii="Arial" w:hAnsi="Arial" w:cs="Arial"/>
          <w:color w:val="000000"/>
          <w:sz w:val="18"/>
          <w:szCs w:val="18"/>
        </w:rPr>
        <w:t>reintrodukcji</w:t>
      </w:r>
      <w:proofErr w:type="spellEnd"/>
      <w:r w:rsidRPr="00520C78">
        <w:rPr>
          <w:rFonts w:ascii="Arial" w:hAnsi="Arial" w:cs="Arial"/>
          <w:color w:val="000000"/>
          <w:sz w:val="18"/>
          <w:szCs w:val="18"/>
        </w:rPr>
        <w:t>, introdukcji oraz czynnej ochrony gatunków rzadkich i zagrożonych związanych z nieleśnym</w:t>
      </w:r>
      <w:r w:rsidR="00825002">
        <w:rPr>
          <w:rFonts w:ascii="Arial" w:hAnsi="Arial" w:cs="Arial"/>
          <w:color w:val="000000"/>
          <w:sz w:val="18"/>
          <w:szCs w:val="18"/>
        </w:rPr>
        <w:t>i</w:t>
      </w:r>
      <w:r w:rsidRPr="00520C78">
        <w:rPr>
          <w:rFonts w:ascii="Arial" w:hAnsi="Arial" w:cs="Arial"/>
          <w:color w:val="000000"/>
          <w:sz w:val="18"/>
          <w:szCs w:val="18"/>
        </w:rPr>
        <w:t xml:space="preserve"> ekosystemami lądowymi;</w:t>
      </w:r>
    </w:p>
    <w:p w14:paraId="08996A4F" w14:textId="77777777"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sidRPr="00520C78">
        <w:rPr>
          <w:rFonts w:ascii="Arial" w:hAnsi="Arial" w:cs="Arial"/>
          <w:color w:val="000000"/>
          <w:sz w:val="18"/>
          <w:szCs w:val="18"/>
        </w:rPr>
        <w:t>utrzymywanie i w razie konieczności odtwarzanie lokalnych i regionalnych korytarzy ekologicznych;</w:t>
      </w:r>
    </w:p>
    <w:p w14:paraId="00900DE7" w14:textId="77777777"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sidRPr="00520C78">
        <w:rPr>
          <w:rFonts w:ascii="Arial" w:hAnsi="Arial" w:cs="Arial"/>
          <w:color w:val="000000"/>
          <w:sz w:val="18"/>
          <w:szCs w:val="18"/>
        </w:rPr>
        <w:t>prowadzenie racjonalnej gospodarki łowieckiej, m.in. poprzez dostosowanie liczebności populacji zwierząt łownych związanych z ekosystemami otwartymi do warunków środowiskowych;</w:t>
      </w:r>
    </w:p>
    <w:p w14:paraId="3172090C" w14:textId="77777777" w:rsidR="001A0ECD" w:rsidRPr="00520C78" w:rsidRDefault="001A0ECD" w:rsidP="00EC1F31">
      <w:pPr>
        <w:pStyle w:val="Akapitzlist"/>
        <w:numPr>
          <w:ilvl w:val="0"/>
          <w:numId w:val="8"/>
        </w:numPr>
        <w:spacing w:before="26" w:after="0" w:line="360" w:lineRule="auto"/>
        <w:jc w:val="both"/>
        <w:rPr>
          <w:rFonts w:ascii="Arial" w:hAnsi="Arial" w:cs="Arial"/>
          <w:sz w:val="18"/>
          <w:szCs w:val="18"/>
        </w:rPr>
      </w:pPr>
      <w:r>
        <w:rPr>
          <w:rFonts w:ascii="Arial" w:hAnsi="Arial" w:cs="Arial"/>
          <w:color w:val="000000"/>
          <w:sz w:val="18"/>
          <w:szCs w:val="18"/>
        </w:rPr>
        <w:t xml:space="preserve">przeprowadzanie </w:t>
      </w:r>
      <w:r w:rsidRPr="00520C78">
        <w:rPr>
          <w:rFonts w:ascii="Arial" w:hAnsi="Arial" w:cs="Arial"/>
          <w:color w:val="000000"/>
          <w:sz w:val="18"/>
          <w:szCs w:val="18"/>
        </w:rPr>
        <w:t>melioracj</w:t>
      </w:r>
      <w:r>
        <w:rPr>
          <w:rFonts w:ascii="Arial" w:hAnsi="Arial" w:cs="Arial"/>
          <w:color w:val="000000"/>
          <w:sz w:val="18"/>
          <w:szCs w:val="18"/>
        </w:rPr>
        <w:t>i</w:t>
      </w:r>
      <w:r w:rsidRPr="00520C78">
        <w:rPr>
          <w:rFonts w:ascii="Arial" w:hAnsi="Arial" w:cs="Arial"/>
          <w:color w:val="000000"/>
          <w:sz w:val="18"/>
          <w:szCs w:val="18"/>
        </w:rPr>
        <w:t xml:space="preserve"> nawadniając</w:t>
      </w:r>
      <w:r>
        <w:rPr>
          <w:rFonts w:ascii="Arial" w:hAnsi="Arial" w:cs="Arial"/>
          <w:color w:val="000000"/>
          <w:sz w:val="18"/>
          <w:szCs w:val="18"/>
        </w:rPr>
        <w:t>ych</w:t>
      </w:r>
      <w:r w:rsidRPr="00520C78">
        <w:rPr>
          <w:rFonts w:ascii="Arial" w:hAnsi="Arial" w:cs="Arial"/>
          <w:color w:val="000000"/>
          <w:sz w:val="18"/>
          <w:szCs w:val="18"/>
        </w:rPr>
        <w:t xml:space="preserve"> w przypadku stwierdzonego niekorzystnego dla racjonalnej gospodarki rolnej obniżenia poziomu wód gruntowych.</w:t>
      </w:r>
    </w:p>
    <w:p w14:paraId="7ED1D8B0" w14:textId="77777777" w:rsidR="001A0ECD" w:rsidRPr="00520C78" w:rsidRDefault="001A0ECD" w:rsidP="00EC1F31">
      <w:pPr>
        <w:pStyle w:val="Akapitzlist"/>
        <w:numPr>
          <w:ilvl w:val="0"/>
          <w:numId w:val="5"/>
        </w:numPr>
        <w:spacing w:before="26" w:after="0" w:line="360" w:lineRule="auto"/>
        <w:ind w:left="284" w:hanging="284"/>
        <w:jc w:val="both"/>
        <w:rPr>
          <w:rFonts w:ascii="Arial" w:hAnsi="Arial" w:cs="Arial"/>
          <w:sz w:val="18"/>
          <w:szCs w:val="18"/>
        </w:rPr>
      </w:pPr>
      <w:r>
        <w:rPr>
          <w:rFonts w:ascii="Arial" w:hAnsi="Arial" w:cs="Arial"/>
          <w:color w:val="000000"/>
          <w:sz w:val="18"/>
          <w:szCs w:val="18"/>
        </w:rPr>
        <w:t>Na terenie Obszaru przyjmuje</w:t>
      </w:r>
      <w:r w:rsidRPr="00520C78">
        <w:rPr>
          <w:rFonts w:ascii="Arial" w:hAnsi="Arial" w:cs="Arial"/>
          <w:color w:val="000000"/>
          <w:sz w:val="18"/>
          <w:szCs w:val="18"/>
        </w:rPr>
        <w:t xml:space="preserve"> się następujące ustalenia dotyczące czynnej ochrony ekosystemów wodnych:</w:t>
      </w:r>
    </w:p>
    <w:p w14:paraId="5372E0A5"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zachowanie i ochrona zbiorników wód powierzchniowych wraz z pasem roślinności okalającej, poza rowami melioracyjnymi;</w:t>
      </w:r>
    </w:p>
    <w:p w14:paraId="7920F02E"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wyznacz</w:t>
      </w:r>
      <w:r>
        <w:rPr>
          <w:rFonts w:ascii="Arial" w:hAnsi="Arial" w:cs="Arial"/>
          <w:color w:val="000000"/>
          <w:sz w:val="18"/>
          <w:szCs w:val="18"/>
        </w:rPr>
        <w:t>a</w:t>
      </w:r>
      <w:r w:rsidRPr="00520C78">
        <w:rPr>
          <w:rFonts w:ascii="Arial" w:hAnsi="Arial" w:cs="Arial"/>
          <w:color w:val="000000"/>
          <w:sz w:val="18"/>
          <w:szCs w:val="18"/>
        </w:rPr>
        <w:t>nie lokalizacji nowych wałów przeciwpowodziowych zgodnie z rzeczywistą koniecznością ochrony człowieka i jego mienia przed powodzią (w miarę możliwości wały należy lokalizować jak najdalej od koryta rzeki, wykorzystując naturalną rzeźbę terenu);</w:t>
      </w:r>
    </w:p>
    <w:p w14:paraId="7FAB1788"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tworzenie stref buforowych wokół zbiorników wodnych w postaci pasów zadrzewień i </w:t>
      </w:r>
      <w:proofErr w:type="spellStart"/>
      <w:r w:rsidRPr="00520C78">
        <w:rPr>
          <w:rFonts w:ascii="Arial" w:hAnsi="Arial" w:cs="Arial"/>
          <w:color w:val="000000"/>
          <w:sz w:val="18"/>
          <w:szCs w:val="18"/>
        </w:rPr>
        <w:t>zakrzewień</w:t>
      </w:r>
      <w:proofErr w:type="spellEnd"/>
      <w:r w:rsidRPr="00520C78">
        <w:rPr>
          <w:rFonts w:ascii="Arial" w:hAnsi="Arial" w:cs="Arial"/>
          <w:color w:val="000000"/>
          <w:sz w:val="18"/>
          <w:szCs w:val="18"/>
        </w:rPr>
        <w:t>, celem ograniczenia spływu substancji biogennych i zwiększenia różnorodności biologicznej;</w:t>
      </w:r>
    </w:p>
    <w:p w14:paraId="61B2C24D"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prowadzenie prac regulacyjnych i utrzymaniowych rzek tylko w zakresie niezbędnym dla rzeczywistej ochrony przeciwpowodziowej;</w:t>
      </w:r>
    </w:p>
    <w:p w14:paraId="21D4F498"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 xml:space="preserve">zachowanie i wspomaganie naturalnego przepływu wód w zbiornikach wodnych na obszarach </w:t>
      </w:r>
      <w:proofErr w:type="spellStart"/>
      <w:r w:rsidRPr="00520C78">
        <w:rPr>
          <w:rFonts w:ascii="Arial" w:hAnsi="Arial" w:cs="Arial"/>
          <w:color w:val="000000"/>
          <w:sz w:val="18"/>
          <w:szCs w:val="18"/>
        </w:rPr>
        <w:t>międzywala</w:t>
      </w:r>
      <w:proofErr w:type="spellEnd"/>
      <w:r w:rsidRPr="00520C78">
        <w:rPr>
          <w:rFonts w:ascii="Arial" w:hAnsi="Arial" w:cs="Arial"/>
          <w:color w:val="000000"/>
          <w:sz w:val="18"/>
          <w:szCs w:val="18"/>
        </w:rPr>
        <w:t xml:space="preserve"> (zaleca</w:t>
      </w:r>
      <w:r>
        <w:rPr>
          <w:rFonts w:ascii="Arial" w:hAnsi="Arial" w:cs="Arial"/>
          <w:color w:val="000000"/>
          <w:sz w:val="18"/>
          <w:szCs w:val="18"/>
        </w:rPr>
        <w:t xml:space="preserve"> się</w:t>
      </w:r>
      <w:r w:rsidRPr="00520C78">
        <w:rPr>
          <w:rFonts w:ascii="Arial" w:hAnsi="Arial" w:cs="Arial"/>
          <w:color w:val="000000"/>
          <w:sz w:val="18"/>
          <w:szCs w:val="18"/>
        </w:rPr>
        <w:t xml:space="preserve"> stopniowe przywracanie naturalnych procesów kształtowania i sukcesji starorzeczy poprzez wykorzystanie naturalnych wylewów);</w:t>
      </w:r>
    </w:p>
    <w:p w14:paraId="01B81EEC"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ograniczanie zabudowy na krawędziach wysoczyznowych, w celu zachowania ciągłości przyrodniczo</w:t>
      </w:r>
      <w:r>
        <w:rPr>
          <w:rFonts w:ascii="Arial" w:hAnsi="Arial" w:cs="Arial"/>
          <w:color w:val="000000"/>
          <w:sz w:val="18"/>
          <w:szCs w:val="18"/>
        </w:rPr>
        <w:t>-</w:t>
      </w:r>
      <w:r w:rsidRPr="00520C78">
        <w:rPr>
          <w:rFonts w:ascii="Arial" w:hAnsi="Arial" w:cs="Arial"/>
          <w:color w:val="000000"/>
          <w:sz w:val="18"/>
          <w:szCs w:val="18"/>
        </w:rPr>
        <w:t>krajobrazowej oraz ochrony krawędzi tarasów rzecznych przed ruchami osuwiskowymi;</w:t>
      </w:r>
    </w:p>
    <w:p w14:paraId="0F8703F4"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rozpoznanie okresowych dróg migracji zwierząt, których rozwój związany jest bezpośrednio ze środowiskiem wodnym (w szczególności płazów) oraz podejmowanie działań w celu ich ochrony;</w:t>
      </w:r>
    </w:p>
    <w:p w14:paraId="49AF4E4E"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Pr>
          <w:rFonts w:ascii="Arial" w:hAnsi="Arial" w:cs="Arial"/>
          <w:color w:val="000000"/>
          <w:sz w:val="18"/>
          <w:szCs w:val="18"/>
        </w:rPr>
        <w:t>przeprowadzanie analizy bilansu</w:t>
      </w:r>
      <w:r w:rsidRPr="00520C78">
        <w:rPr>
          <w:rFonts w:ascii="Arial" w:hAnsi="Arial" w:cs="Arial"/>
          <w:color w:val="000000"/>
          <w:sz w:val="18"/>
          <w:szCs w:val="18"/>
        </w:rPr>
        <w:t xml:space="preserve"> wodnego zlewni </w:t>
      </w:r>
      <w:r>
        <w:rPr>
          <w:rFonts w:ascii="Arial" w:hAnsi="Arial" w:cs="Arial"/>
          <w:color w:val="000000"/>
          <w:sz w:val="18"/>
          <w:szCs w:val="18"/>
        </w:rPr>
        <w:t xml:space="preserve">przed </w:t>
      </w:r>
      <w:r w:rsidRPr="00520C78">
        <w:rPr>
          <w:rFonts w:ascii="Arial" w:hAnsi="Arial" w:cs="Arial"/>
          <w:color w:val="000000"/>
          <w:sz w:val="18"/>
          <w:szCs w:val="18"/>
        </w:rPr>
        <w:t>wzn</w:t>
      </w:r>
      <w:r>
        <w:rPr>
          <w:rFonts w:ascii="Arial" w:hAnsi="Arial" w:cs="Arial"/>
          <w:color w:val="000000"/>
          <w:sz w:val="18"/>
          <w:szCs w:val="18"/>
        </w:rPr>
        <w:t>iesieniem</w:t>
      </w:r>
      <w:r w:rsidRPr="00520C78">
        <w:rPr>
          <w:rFonts w:ascii="Arial" w:hAnsi="Arial" w:cs="Arial"/>
          <w:color w:val="000000"/>
          <w:sz w:val="18"/>
          <w:szCs w:val="18"/>
        </w:rPr>
        <w:t xml:space="preserve"> nowych budowli piętrzących na ciekach, rowach i kanałach;</w:t>
      </w:r>
    </w:p>
    <w:p w14:paraId="655BECB0"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zapewni</w:t>
      </w:r>
      <w:r>
        <w:rPr>
          <w:rFonts w:ascii="Arial" w:hAnsi="Arial" w:cs="Arial"/>
          <w:color w:val="000000"/>
          <w:sz w:val="18"/>
          <w:szCs w:val="18"/>
        </w:rPr>
        <w:t>a</w:t>
      </w:r>
      <w:r w:rsidRPr="00520C78">
        <w:rPr>
          <w:rFonts w:ascii="Arial" w:hAnsi="Arial" w:cs="Arial"/>
          <w:color w:val="000000"/>
          <w:sz w:val="18"/>
          <w:szCs w:val="18"/>
        </w:rPr>
        <w:t>nie swobodnej migracji rybom w ciekach poprzez budowę przepławek na istniejących i nowych budowlach piętrzących;</w:t>
      </w:r>
    </w:p>
    <w:p w14:paraId="1293FA6D"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 xml:space="preserve">ochrona i wprowadzanie </w:t>
      </w:r>
      <w:proofErr w:type="spellStart"/>
      <w:r w:rsidRPr="00520C78">
        <w:rPr>
          <w:rFonts w:ascii="Arial" w:hAnsi="Arial" w:cs="Arial"/>
          <w:color w:val="000000"/>
          <w:sz w:val="18"/>
          <w:szCs w:val="18"/>
        </w:rPr>
        <w:t>zakrzewień</w:t>
      </w:r>
      <w:proofErr w:type="spellEnd"/>
      <w:r w:rsidRPr="00520C78">
        <w:rPr>
          <w:rFonts w:ascii="Arial" w:hAnsi="Arial" w:cs="Arial"/>
          <w:color w:val="000000"/>
          <w:sz w:val="18"/>
          <w:szCs w:val="18"/>
        </w:rPr>
        <w:t xml:space="preserve"> i szuwarów wokół zbiorników wodnych, w szczególności starorzeczy i oczek wodnych jako bariery ograniczającej dostęp do linii brzegowej, a także utrzymanie lub tworzenie pasów </w:t>
      </w:r>
      <w:proofErr w:type="spellStart"/>
      <w:r w:rsidRPr="00520C78">
        <w:rPr>
          <w:rFonts w:ascii="Arial" w:hAnsi="Arial" w:cs="Arial"/>
          <w:color w:val="000000"/>
          <w:sz w:val="18"/>
          <w:szCs w:val="18"/>
        </w:rPr>
        <w:t>zakrzewień</w:t>
      </w:r>
      <w:proofErr w:type="spellEnd"/>
      <w:r w:rsidRPr="00520C78">
        <w:rPr>
          <w:rFonts w:ascii="Arial" w:hAnsi="Arial" w:cs="Arial"/>
          <w:color w:val="000000"/>
          <w:sz w:val="18"/>
          <w:szCs w:val="18"/>
        </w:rPr>
        <w:t xml:space="preserve"> i zadrzewień wzdłuż cieków jako naturalnej obudowy biologicznej ograniczającej spływ zanieczyszczeń z pól uprawnych;</w:t>
      </w:r>
    </w:p>
    <w:p w14:paraId="51FADCF2"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ogranicz</w:t>
      </w:r>
      <w:r>
        <w:rPr>
          <w:rFonts w:ascii="Arial" w:hAnsi="Arial" w:cs="Arial"/>
          <w:color w:val="000000"/>
          <w:sz w:val="18"/>
          <w:szCs w:val="18"/>
        </w:rPr>
        <w:t>a</w:t>
      </w:r>
      <w:r w:rsidRPr="00520C78">
        <w:rPr>
          <w:rFonts w:ascii="Arial" w:hAnsi="Arial" w:cs="Arial"/>
          <w:color w:val="000000"/>
          <w:sz w:val="18"/>
          <w:szCs w:val="18"/>
        </w:rPr>
        <w:t>nie działań powodujących obniżenie zwierciadła wód podziemnych, w szczególności budowy urządzeń drenarskich i rowów odwadniających na gruntach ornych, łąkach i pastwiskach w dolinach rzecznych oraz na krawędzi tarasów zalewowych i wysoczyzn;</w:t>
      </w:r>
    </w:p>
    <w:p w14:paraId="1FFB1658"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 xml:space="preserve">wnioskowanie do właściwego organu ochrony przyrody </w:t>
      </w:r>
      <w:r>
        <w:rPr>
          <w:rFonts w:ascii="Arial" w:hAnsi="Arial" w:cs="Arial"/>
          <w:color w:val="000000"/>
          <w:sz w:val="18"/>
          <w:szCs w:val="18"/>
        </w:rPr>
        <w:t>o</w:t>
      </w:r>
      <w:r w:rsidRPr="00520C78">
        <w:rPr>
          <w:rFonts w:ascii="Arial" w:hAnsi="Arial" w:cs="Arial"/>
          <w:color w:val="000000"/>
          <w:sz w:val="18"/>
          <w:szCs w:val="18"/>
        </w:rPr>
        <w:t xml:space="preserve"> ob</w:t>
      </w:r>
      <w:r>
        <w:rPr>
          <w:rFonts w:ascii="Arial" w:hAnsi="Arial" w:cs="Arial"/>
          <w:color w:val="000000"/>
          <w:sz w:val="18"/>
          <w:szCs w:val="18"/>
        </w:rPr>
        <w:t>jęcie</w:t>
      </w:r>
      <w:r w:rsidRPr="00520C78">
        <w:rPr>
          <w:rFonts w:ascii="Arial" w:hAnsi="Arial" w:cs="Arial"/>
          <w:color w:val="000000"/>
          <w:sz w:val="18"/>
          <w:szCs w:val="18"/>
        </w:rPr>
        <w:t xml:space="preserve"> ochroną prawną zachowanych </w:t>
      </w:r>
      <w:r>
        <w:rPr>
          <w:rFonts w:ascii="Arial" w:hAnsi="Arial" w:cs="Arial"/>
          <w:color w:val="000000"/>
          <w:sz w:val="18"/>
          <w:szCs w:val="18"/>
        </w:rPr>
        <w:br/>
      </w:r>
      <w:r w:rsidRPr="00520C78">
        <w:rPr>
          <w:rFonts w:ascii="Arial" w:hAnsi="Arial" w:cs="Arial"/>
          <w:color w:val="000000"/>
          <w:sz w:val="18"/>
          <w:szCs w:val="18"/>
        </w:rPr>
        <w:t xml:space="preserve">w stanie zbliżonym do naturalnego fragmentów ekosystemów wodnych oraz stanowisk gatunków chronionych i rzadkich właściwych dla ekosystemów </w:t>
      </w:r>
      <w:proofErr w:type="spellStart"/>
      <w:r w:rsidRPr="00520C78">
        <w:rPr>
          <w:rFonts w:ascii="Arial" w:hAnsi="Arial" w:cs="Arial"/>
          <w:color w:val="000000"/>
          <w:sz w:val="18"/>
          <w:szCs w:val="18"/>
        </w:rPr>
        <w:t>hydrogenicznych</w:t>
      </w:r>
      <w:proofErr w:type="spellEnd"/>
      <w:r w:rsidRPr="00520C78">
        <w:rPr>
          <w:rFonts w:ascii="Arial" w:hAnsi="Arial" w:cs="Arial"/>
          <w:color w:val="000000"/>
          <w:sz w:val="18"/>
          <w:szCs w:val="18"/>
        </w:rPr>
        <w:t>;</w:t>
      </w:r>
    </w:p>
    <w:p w14:paraId="7E94ED0E"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opracow</w:t>
      </w:r>
      <w:r>
        <w:rPr>
          <w:rFonts w:ascii="Arial" w:hAnsi="Arial" w:cs="Arial"/>
          <w:color w:val="000000"/>
          <w:sz w:val="18"/>
          <w:szCs w:val="18"/>
        </w:rPr>
        <w:t>yw</w:t>
      </w:r>
      <w:r w:rsidRPr="00520C78">
        <w:rPr>
          <w:rFonts w:ascii="Arial" w:hAnsi="Arial" w:cs="Arial"/>
          <w:color w:val="000000"/>
          <w:sz w:val="18"/>
          <w:szCs w:val="18"/>
        </w:rPr>
        <w:t>anie i wdr</w:t>
      </w:r>
      <w:r>
        <w:rPr>
          <w:rFonts w:ascii="Arial" w:hAnsi="Arial" w:cs="Arial"/>
          <w:color w:val="000000"/>
          <w:sz w:val="18"/>
          <w:szCs w:val="18"/>
        </w:rPr>
        <w:t>a</w:t>
      </w:r>
      <w:r w:rsidRPr="00520C78">
        <w:rPr>
          <w:rFonts w:ascii="Arial" w:hAnsi="Arial" w:cs="Arial"/>
          <w:color w:val="000000"/>
          <w:sz w:val="18"/>
          <w:szCs w:val="18"/>
        </w:rPr>
        <w:t xml:space="preserve">żanie programów </w:t>
      </w:r>
      <w:proofErr w:type="spellStart"/>
      <w:r w:rsidRPr="00520C78">
        <w:rPr>
          <w:rFonts w:ascii="Arial" w:hAnsi="Arial" w:cs="Arial"/>
          <w:color w:val="000000"/>
          <w:sz w:val="18"/>
          <w:szCs w:val="18"/>
        </w:rPr>
        <w:t>reintrodukcji</w:t>
      </w:r>
      <w:proofErr w:type="spellEnd"/>
      <w:r w:rsidRPr="00520C78">
        <w:rPr>
          <w:rFonts w:ascii="Arial" w:hAnsi="Arial" w:cs="Arial"/>
          <w:color w:val="000000"/>
          <w:sz w:val="18"/>
          <w:szCs w:val="18"/>
        </w:rPr>
        <w:t>, restytucji</w:t>
      </w:r>
      <w:r>
        <w:rPr>
          <w:rFonts w:ascii="Arial" w:hAnsi="Arial" w:cs="Arial"/>
          <w:color w:val="000000"/>
          <w:sz w:val="18"/>
          <w:szCs w:val="18"/>
        </w:rPr>
        <w:t xml:space="preserve"> oraz</w:t>
      </w:r>
      <w:r w:rsidRPr="00520C78">
        <w:rPr>
          <w:rFonts w:ascii="Arial" w:hAnsi="Arial" w:cs="Arial"/>
          <w:color w:val="000000"/>
          <w:sz w:val="18"/>
          <w:szCs w:val="18"/>
        </w:rPr>
        <w:t xml:space="preserve"> czynnej ochrony rzadkich i zagrożonych gatunków zwierząt, roślin i grzybów bezpośrednio związanych z ekosystemami wodnymi;</w:t>
      </w:r>
    </w:p>
    <w:p w14:paraId="3257300B"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lastRenderedPageBreak/>
        <w:t>zachowanie i ewentualne odtwarzanie korytarzy ekologicznych opartych o ekosystemy wodne celem zachowania dróg migracji gatunków związanych z wodą;</w:t>
      </w:r>
    </w:p>
    <w:p w14:paraId="55DAD682"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 xml:space="preserve">zwiększanie retencji wodnej, przy czym zbiorniki małej retencji </w:t>
      </w:r>
      <w:r>
        <w:rPr>
          <w:rFonts w:ascii="Arial" w:hAnsi="Arial" w:cs="Arial"/>
          <w:color w:val="000000"/>
          <w:sz w:val="18"/>
          <w:szCs w:val="18"/>
        </w:rPr>
        <w:t>po</w:t>
      </w:r>
      <w:r w:rsidRPr="00520C78">
        <w:rPr>
          <w:rFonts w:ascii="Arial" w:hAnsi="Arial" w:cs="Arial"/>
          <w:color w:val="000000"/>
          <w:sz w:val="18"/>
          <w:szCs w:val="18"/>
        </w:rPr>
        <w:t xml:space="preserve">winny dodatkowo wzbogacać różnorodność biologiczną terenu, uwzględniając starorzecza i lokalne obniżenia terenu, </w:t>
      </w:r>
      <w:r w:rsidRPr="00520C78">
        <w:rPr>
          <w:rFonts w:ascii="Arial" w:hAnsi="Arial" w:cs="Arial"/>
          <w:color w:val="000000"/>
          <w:sz w:val="18"/>
          <w:szCs w:val="18"/>
        </w:rPr>
        <w:br/>
        <w:t xml:space="preserve">a w miarę możliwości technicznych i finansowych zalecane jest odtworzenie funkcji obszarów źródliskowych o dużych zdolnościach retencyjnych i zachowywanie lub odtwarzanie siedlisk </w:t>
      </w:r>
      <w:proofErr w:type="spellStart"/>
      <w:r w:rsidRPr="00520C78">
        <w:rPr>
          <w:rFonts w:ascii="Arial" w:hAnsi="Arial" w:cs="Arial"/>
          <w:color w:val="000000"/>
          <w:sz w:val="18"/>
          <w:szCs w:val="18"/>
        </w:rPr>
        <w:t>hydrogenicznych</w:t>
      </w:r>
      <w:proofErr w:type="spellEnd"/>
      <w:r>
        <w:rPr>
          <w:rFonts w:ascii="Arial" w:hAnsi="Arial" w:cs="Arial"/>
          <w:color w:val="000000"/>
          <w:sz w:val="18"/>
          <w:szCs w:val="18"/>
        </w:rPr>
        <w:t xml:space="preserve"> </w:t>
      </w:r>
      <w:r w:rsidRPr="00520C78">
        <w:rPr>
          <w:rFonts w:ascii="Arial" w:hAnsi="Arial" w:cs="Arial"/>
          <w:color w:val="000000"/>
          <w:sz w:val="18"/>
          <w:szCs w:val="18"/>
        </w:rPr>
        <w:t>mających dużą rolę w utrzymaniu lokalnej różnorodności biologicznej;</w:t>
      </w:r>
    </w:p>
    <w:p w14:paraId="47642220"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rozpozna</w:t>
      </w:r>
      <w:r>
        <w:rPr>
          <w:rFonts w:ascii="Arial" w:hAnsi="Arial" w:cs="Arial"/>
          <w:color w:val="000000"/>
          <w:sz w:val="18"/>
          <w:szCs w:val="18"/>
        </w:rPr>
        <w:t>wa</w:t>
      </w:r>
      <w:r w:rsidRPr="00520C78">
        <w:rPr>
          <w:rFonts w:ascii="Arial" w:hAnsi="Arial" w:cs="Arial"/>
          <w:color w:val="000000"/>
          <w:sz w:val="18"/>
          <w:szCs w:val="18"/>
        </w:rPr>
        <w:t xml:space="preserve">nie oraz ewentualna przebudowa struktury ichtiofauny zgodnie z charakterem siedliska we wszystkich zbiornikach wodnych przewidzianych do wykorzystania w myśl właściwych przepisów </w:t>
      </w:r>
      <w:r>
        <w:rPr>
          <w:rFonts w:ascii="Arial" w:hAnsi="Arial" w:cs="Arial"/>
          <w:color w:val="000000"/>
          <w:sz w:val="18"/>
          <w:szCs w:val="18"/>
        </w:rPr>
        <w:br/>
      </w:r>
      <w:r w:rsidRPr="00520C78">
        <w:rPr>
          <w:rFonts w:ascii="Arial" w:hAnsi="Arial" w:cs="Arial"/>
          <w:color w:val="000000"/>
          <w:sz w:val="18"/>
          <w:szCs w:val="18"/>
        </w:rPr>
        <w:t>o rybactwie śródlądowym (gospodarka rybacka na wodach powierzchniowych powinna wspomagać ochronę gatunków krytycznie zagrożonych i zagrożonych oraz promować gatunki o</w:t>
      </w:r>
      <w:r>
        <w:rPr>
          <w:rFonts w:ascii="Arial" w:hAnsi="Arial" w:cs="Arial"/>
          <w:color w:val="000000"/>
          <w:sz w:val="18"/>
          <w:szCs w:val="18"/>
        </w:rPr>
        <w:t> </w:t>
      </w:r>
      <w:r w:rsidRPr="00520C78">
        <w:rPr>
          <w:rFonts w:ascii="Arial" w:hAnsi="Arial" w:cs="Arial"/>
          <w:color w:val="000000"/>
          <w:sz w:val="18"/>
          <w:szCs w:val="18"/>
        </w:rPr>
        <w:t>pochodzeniu lokalnym prowadząc do uzyskania struktury gatunkowej i wiekowej ryb, właściwej dla danego typu wód;</w:t>
      </w:r>
    </w:p>
    <w:p w14:paraId="677E0ADA" w14:textId="77777777" w:rsidR="001A0ECD" w:rsidRPr="00520C78" w:rsidRDefault="001A0ECD" w:rsidP="00EC1F31">
      <w:pPr>
        <w:pStyle w:val="Akapitzlist"/>
        <w:numPr>
          <w:ilvl w:val="0"/>
          <w:numId w:val="9"/>
        </w:numPr>
        <w:spacing w:before="26" w:after="0" w:line="360" w:lineRule="auto"/>
        <w:jc w:val="both"/>
        <w:rPr>
          <w:rFonts w:ascii="Arial" w:hAnsi="Arial" w:cs="Arial"/>
          <w:sz w:val="18"/>
          <w:szCs w:val="18"/>
        </w:rPr>
      </w:pPr>
      <w:r w:rsidRPr="00520C78">
        <w:rPr>
          <w:rFonts w:ascii="Arial" w:hAnsi="Arial" w:cs="Arial"/>
          <w:color w:val="000000"/>
          <w:sz w:val="18"/>
          <w:szCs w:val="18"/>
        </w:rPr>
        <w:t>utrzym</w:t>
      </w:r>
      <w:r>
        <w:rPr>
          <w:rFonts w:ascii="Arial" w:hAnsi="Arial" w:cs="Arial"/>
          <w:color w:val="000000"/>
          <w:sz w:val="18"/>
          <w:szCs w:val="18"/>
        </w:rPr>
        <w:t>yw</w:t>
      </w:r>
      <w:r w:rsidRPr="00520C78">
        <w:rPr>
          <w:rFonts w:ascii="Arial" w:hAnsi="Arial" w:cs="Arial"/>
          <w:color w:val="000000"/>
          <w:sz w:val="18"/>
          <w:szCs w:val="18"/>
        </w:rPr>
        <w:t>anie i odtwarzanie meandrów na wybranych odcinkach cieków</w:t>
      </w:r>
      <w:r>
        <w:rPr>
          <w:rFonts w:ascii="Arial" w:hAnsi="Arial" w:cs="Arial"/>
          <w:color w:val="000000"/>
          <w:sz w:val="18"/>
          <w:szCs w:val="18"/>
        </w:rPr>
        <w:t>,</w:t>
      </w:r>
      <w:r w:rsidRPr="00520C78">
        <w:rPr>
          <w:rFonts w:ascii="Arial" w:hAnsi="Arial" w:cs="Arial"/>
          <w:color w:val="000000"/>
          <w:sz w:val="18"/>
          <w:szCs w:val="18"/>
        </w:rPr>
        <w:t xml:space="preserve"> </w:t>
      </w:r>
      <w:r>
        <w:rPr>
          <w:rFonts w:ascii="Arial" w:hAnsi="Arial" w:cs="Arial"/>
          <w:color w:val="000000"/>
          <w:sz w:val="18"/>
          <w:szCs w:val="18"/>
        </w:rPr>
        <w:t xml:space="preserve">a </w:t>
      </w:r>
      <w:r w:rsidRPr="00520C78">
        <w:rPr>
          <w:rFonts w:ascii="Arial" w:hAnsi="Arial" w:cs="Arial"/>
          <w:color w:val="000000"/>
          <w:sz w:val="18"/>
          <w:szCs w:val="18"/>
        </w:rPr>
        <w:t>w razie możliwości wprowadzanie wtórnego zabagnienia terenów.</w:t>
      </w:r>
    </w:p>
    <w:p w14:paraId="6973363E" w14:textId="77777777" w:rsidR="001A0ECD" w:rsidRPr="00520C78" w:rsidRDefault="001A0ECD" w:rsidP="00EC1F31">
      <w:pPr>
        <w:pStyle w:val="Akapitzlist"/>
        <w:spacing w:before="26" w:after="0" w:line="360" w:lineRule="auto"/>
        <w:jc w:val="both"/>
        <w:rPr>
          <w:rFonts w:ascii="Arial" w:hAnsi="Arial" w:cs="Arial"/>
          <w:sz w:val="18"/>
          <w:szCs w:val="18"/>
        </w:rPr>
      </w:pPr>
    </w:p>
    <w:p w14:paraId="03F4DBB1" w14:textId="77777777" w:rsidR="001A0ECD" w:rsidRPr="00520C78" w:rsidRDefault="001A0ECD" w:rsidP="001A0ECD">
      <w:pPr>
        <w:pStyle w:val="Akapitzlist"/>
        <w:numPr>
          <w:ilvl w:val="0"/>
          <w:numId w:val="14"/>
        </w:numPr>
        <w:spacing w:before="26" w:after="0" w:line="360" w:lineRule="auto"/>
        <w:jc w:val="center"/>
        <w:rPr>
          <w:rFonts w:ascii="Arial" w:hAnsi="Arial" w:cs="Arial"/>
          <w:b/>
          <w:bCs/>
          <w:sz w:val="18"/>
          <w:szCs w:val="18"/>
        </w:rPr>
      </w:pPr>
    </w:p>
    <w:p w14:paraId="639CCFBE" w14:textId="77777777" w:rsidR="001A0ECD" w:rsidRPr="00520C78" w:rsidRDefault="001A0ECD" w:rsidP="001A0ECD">
      <w:pPr>
        <w:pStyle w:val="Akapitzlist"/>
        <w:numPr>
          <w:ilvl w:val="0"/>
          <w:numId w:val="10"/>
        </w:numPr>
        <w:spacing w:before="26" w:after="0" w:line="360" w:lineRule="auto"/>
        <w:ind w:left="284" w:hanging="284"/>
        <w:rPr>
          <w:rFonts w:ascii="Arial" w:hAnsi="Arial" w:cs="Arial"/>
          <w:sz w:val="18"/>
          <w:szCs w:val="18"/>
        </w:rPr>
      </w:pPr>
      <w:bookmarkStart w:id="0" w:name="_Hlk103230003"/>
      <w:r>
        <w:rPr>
          <w:rFonts w:ascii="Arial" w:hAnsi="Arial" w:cs="Arial"/>
          <w:color w:val="000000"/>
          <w:sz w:val="18"/>
          <w:szCs w:val="18"/>
        </w:rPr>
        <w:t xml:space="preserve">Na terenie </w:t>
      </w:r>
      <w:r w:rsidRPr="00520C78">
        <w:rPr>
          <w:rFonts w:ascii="Arial" w:hAnsi="Arial" w:cs="Arial"/>
          <w:color w:val="000000"/>
          <w:sz w:val="18"/>
          <w:szCs w:val="18"/>
        </w:rPr>
        <w:t>Obszar</w:t>
      </w:r>
      <w:r>
        <w:rPr>
          <w:rFonts w:ascii="Arial" w:hAnsi="Arial" w:cs="Arial"/>
          <w:color w:val="000000"/>
          <w:sz w:val="18"/>
          <w:szCs w:val="18"/>
        </w:rPr>
        <w:t>u</w:t>
      </w:r>
      <w:r w:rsidRPr="00520C78">
        <w:rPr>
          <w:rFonts w:ascii="Arial" w:hAnsi="Arial" w:cs="Arial"/>
          <w:color w:val="000000"/>
          <w:sz w:val="18"/>
          <w:szCs w:val="18"/>
        </w:rPr>
        <w:t xml:space="preserve"> zakazuje się:</w:t>
      </w:r>
    </w:p>
    <w:bookmarkEnd w:id="0"/>
    <w:p w14:paraId="11DA9FF1" w14:textId="7F49C9F6" w:rsidR="001A0ECD" w:rsidRPr="00520C78" w:rsidRDefault="001A0ECD" w:rsidP="00EC1F31">
      <w:pPr>
        <w:pStyle w:val="Akapitzlist"/>
        <w:numPr>
          <w:ilvl w:val="0"/>
          <w:numId w:val="12"/>
        </w:numPr>
        <w:spacing w:before="26" w:after="0" w:line="360" w:lineRule="auto"/>
        <w:jc w:val="both"/>
        <w:rPr>
          <w:rFonts w:ascii="Arial" w:hAnsi="Arial" w:cs="Arial"/>
          <w:sz w:val="18"/>
          <w:szCs w:val="18"/>
        </w:rPr>
      </w:pPr>
      <w:r w:rsidRPr="00520C78">
        <w:rPr>
          <w:rFonts w:ascii="Arial" w:hAnsi="Arial" w:cs="Arial"/>
          <w:color w:val="000000"/>
          <w:sz w:val="18"/>
          <w:szCs w:val="18"/>
        </w:rPr>
        <w:t>realizacji przedsięwzięć mogących znacząco oddziaływać na środowisko w rozumieniu przepisów ustawy z dnia 3 października 2008 r. o udostępnianiu informacji o środowisku i jego ochronie, udziale społeczeństwa w ochronie środowiska oraz o ocenach oddziaływania na środowisko (Dz. U. z 202</w:t>
      </w:r>
      <w:r>
        <w:rPr>
          <w:rFonts w:ascii="Arial" w:hAnsi="Arial" w:cs="Arial"/>
          <w:color w:val="000000"/>
          <w:sz w:val="18"/>
          <w:szCs w:val="18"/>
        </w:rPr>
        <w:t>3</w:t>
      </w:r>
      <w:r w:rsidRPr="00520C78">
        <w:rPr>
          <w:rFonts w:ascii="Arial" w:hAnsi="Arial" w:cs="Arial"/>
          <w:color w:val="000000"/>
          <w:sz w:val="18"/>
          <w:szCs w:val="18"/>
        </w:rPr>
        <w:t xml:space="preserve"> r. </w:t>
      </w:r>
      <w:r w:rsidRPr="004207AE">
        <w:rPr>
          <w:rFonts w:ascii="Arial" w:hAnsi="Arial" w:cs="Arial"/>
          <w:color w:val="000000"/>
          <w:sz w:val="18"/>
          <w:szCs w:val="18"/>
        </w:rPr>
        <w:t>poz. 1094</w:t>
      </w:r>
      <w:r w:rsidR="00956FFC" w:rsidRPr="004207AE">
        <w:rPr>
          <w:rFonts w:ascii="Arial" w:hAnsi="Arial" w:cs="Arial"/>
          <w:sz w:val="18"/>
          <w:szCs w:val="18"/>
        </w:rPr>
        <w:t xml:space="preserve">, z </w:t>
      </w:r>
      <w:proofErr w:type="spellStart"/>
      <w:r w:rsidR="00956FFC" w:rsidRPr="004207AE">
        <w:rPr>
          <w:rFonts w:ascii="Arial" w:hAnsi="Arial" w:cs="Arial"/>
          <w:sz w:val="18"/>
          <w:szCs w:val="18"/>
        </w:rPr>
        <w:t>późn</w:t>
      </w:r>
      <w:proofErr w:type="spellEnd"/>
      <w:r w:rsidR="00956FFC" w:rsidRPr="004207AE">
        <w:rPr>
          <w:rFonts w:ascii="Arial" w:hAnsi="Arial" w:cs="Arial"/>
          <w:sz w:val="18"/>
          <w:szCs w:val="18"/>
        </w:rPr>
        <w:t>. zm.</w:t>
      </w:r>
      <w:r w:rsidR="00956FFC" w:rsidRPr="004207AE">
        <w:rPr>
          <w:rStyle w:val="Odwoanieprzypisudolnego"/>
          <w:rFonts w:ascii="Arial" w:hAnsi="Arial" w:cs="Arial"/>
          <w:sz w:val="18"/>
          <w:szCs w:val="18"/>
        </w:rPr>
        <w:footnoteReference w:id="1"/>
      </w:r>
      <w:r w:rsidR="00956FFC" w:rsidRPr="004207AE">
        <w:rPr>
          <w:rFonts w:ascii="Arial" w:hAnsi="Arial" w:cs="Arial"/>
          <w:sz w:val="18"/>
          <w:szCs w:val="18"/>
          <w:vertAlign w:val="superscript"/>
        </w:rPr>
        <w:t>)</w:t>
      </w:r>
      <w:r w:rsidR="00956FFC" w:rsidRPr="004207AE">
        <w:rPr>
          <w:rFonts w:ascii="Arial" w:hAnsi="Arial" w:cs="Arial"/>
          <w:sz w:val="18"/>
          <w:szCs w:val="18"/>
        </w:rPr>
        <w:t>)</w:t>
      </w:r>
      <w:r w:rsidRPr="004207AE">
        <w:rPr>
          <w:rFonts w:ascii="Arial" w:eastAsia="Calibri" w:hAnsi="Arial" w:cs="Arial"/>
          <w:sz w:val="18"/>
          <w:szCs w:val="18"/>
        </w:rPr>
        <w:t>;</w:t>
      </w:r>
    </w:p>
    <w:p w14:paraId="0B3693F5" w14:textId="5D992079" w:rsidR="001A0ECD" w:rsidRPr="00520C78" w:rsidRDefault="001A0ECD" w:rsidP="00EC1F31">
      <w:pPr>
        <w:pStyle w:val="Akapitzlist"/>
        <w:numPr>
          <w:ilvl w:val="0"/>
          <w:numId w:val="12"/>
        </w:numPr>
        <w:spacing w:before="26" w:after="0" w:line="360" w:lineRule="auto"/>
        <w:jc w:val="both"/>
        <w:rPr>
          <w:rFonts w:ascii="Arial" w:hAnsi="Arial" w:cs="Arial"/>
          <w:sz w:val="18"/>
          <w:szCs w:val="18"/>
        </w:rPr>
      </w:pPr>
      <w:r w:rsidRPr="00520C78">
        <w:rPr>
          <w:rFonts w:ascii="Arial" w:hAnsi="Arial" w:cs="Arial"/>
          <w:color w:val="000000"/>
          <w:sz w:val="18"/>
          <w:szCs w:val="18"/>
        </w:rPr>
        <w:t>likwidowania i niszczenia zadrzewień śródpolnych, przydrożnych i nadwodnych, jeżeli nie wynikają one z</w:t>
      </w:r>
      <w:r w:rsidR="00EC1F31">
        <w:rPr>
          <w:rFonts w:ascii="Arial" w:hAnsi="Arial" w:cs="Arial"/>
          <w:color w:val="000000"/>
          <w:sz w:val="18"/>
          <w:szCs w:val="18"/>
        </w:rPr>
        <w:t> </w:t>
      </w:r>
      <w:r w:rsidRPr="00520C78">
        <w:rPr>
          <w:rFonts w:ascii="Arial" w:hAnsi="Arial" w:cs="Arial"/>
          <w:color w:val="000000"/>
          <w:sz w:val="18"/>
          <w:szCs w:val="18"/>
        </w:rPr>
        <w:t>potrzeby ochrony przeciwpowodziowej i zapewnienia bezpieczeństwa ruchu drogowego lub wodnego lub budowy, odbudowy, utrzymania, remontów lub naprawy urządzeń wodnych;</w:t>
      </w:r>
    </w:p>
    <w:p w14:paraId="47D6C258" w14:textId="77777777" w:rsidR="001A0ECD" w:rsidRPr="00520C78" w:rsidRDefault="001A0ECD" w:rsidP="00EC1F31">
      <w:pPr>
        <w:pStyle w:val="Akapitzlist"/>
        <w:numPr>
          <w:ilvl w:val="0"/>
          <w:numId w:val="12"/>
        </w:numPr>
        <w:spacing w:before="26" w:after="0" w:line="360" w:lineRule="auto"/>
        <w:jc w:val="both"/>
        <w:rPr>
          <w:rFonts w:ascii="Arial" w:hAnsi="Arial" w:cs="Arial"/>
          <w:sz w:val="18"/>
          <w:szCs w:val="18"/>
        </w:rPr>
      </w:pPr>
      <w:bookmarkStart w:id="1" w:name="_Hlk92798272"/>
      <w:r w:rsidRPr="00520C78">
        <w:rPr>
          <w:rFonts w:ascii="Arial" w:hAnsi="Arial" w:cs="Arial"/>
          <w:color w:val="000000"/>
          <w:sz w:val="18"/>
          <w:szCs w:val="18"/>
        </w:rPr>
        <w:t>wydobywania do celów gospodarczych skał, w tym torfu oraz skamieniałości, w tym kopalnych szczątków roślin i zwierząt, a także minerałów i bursztynu</w:t>
      </w:r>
      <w:bookmarkEnd w:id="1"/>
      <w:r w:rsidRPr="00520C78">
        <w:rPr>
          <w:rFonts w:ascii="Arial" w:hAnsi="Arial" w:cs="Arial"/>
          <w:color w:val="000000"/>
          <w:sz w:val="18"/>
          <w:szCs w:val="18"/>
        </w:rPr>
        <w:t>;</w:t>
      </w:r>
    </w:p>
    <w:p w14:paraId="14EA877B" w14:textId="77777777" w:rsidR="001A0ECD" w:rsidRPr="00520C78" w:rsidRDefault="001A0ECD" w:rsidP="00EC1F31">
      <w:pPr>
        <w:pStyle w:val="Akapitzlist"/>
        <w:numPr>
          <w:ilvl w:val="0"/>
          <w:numId w:val="12"/>
        </w:numPr>
        <w:spacing w:before="26" w:after="0" w:line="360" w:lineRule="auto"/>
        <w:jc w:val="both"/>
        <w:rPr>
          <w:rFonts w:ascii="Arial" w:hAnsi="Arial" w:cs="Arial"/>
          <w:sz w:val="18"/>
          <w:szCs w:val="18"/>
        </w:rPr>
      </w:pPr>
      <w:r w:rsidRPr="00520C78">
        <w:rPr>
          <w:rFonts w:ascii="Arial" w:hAnsi="Arial" w:cs="Arial"/>
          <w:color w:val="000000"/>
          <w:sz w:val="18"/>
          <w:szCs w:val="18"/>
        </w:rPr>
        <w:t>wykonywania prac ziemnych trwale zniekształcających rzeźbę terenu, z wyjątkiem prac związanych z</w:t>
      </w:r>
      <w:r>
        <w:rPr>
          <w:rFonts w:ascii="Arial" w:hAnsi="Arial" w:cs="Arial"/>
          <w:color w:val="000000"/>
          <w:sz w:val="18"/>
          <w:szCs w:val="18"/>
        </w:rPr>
        <w:t> </w:t>
      </w:r>
      <w:r w:rsidRPr="00520C78">
        <w:rPr>
          <w:rFonts w:ascii="Arial" w:hAnsi="Arial" w:cs="Arial"/>
          <w:color w:val="000000"/>
          <w:sz w:val="18"/>
          <w:szCs w:val="18"/>
        </w:rPr>
        <w:t>zabezpieczeniem przeciwpowodziowym lub przeciwosuwiskowym lub utrzymaniem, budową, odbudową, naprawą lub remontem urządzeń wodnych;</w:t>
      </w:r>
    </w:p>
    <w:p w14:paraId="045C478A" w14:textId="77777777" w:rsidR="001A0ECD" w:rsidRPr="00520C78" w:rsidRDefault="001A0ECD" w:rsidP="00EC1F31">
      <w:pPr>
        <w:pStyle w:val="Akapitzlist"/>
        <w:numPr>
          <w:ilvl w:val="0"/>
          <w:numId w:val="12"/>
        </w:numPr>
        <w:spacing w:before="26" w:after="0" w:line="360" w:lineRule="auto"/>
        <w:jc w:val="both"/>
        <w:rPr>
          <w:rFonts w:ascii="Arial" w:hAnsi="Arial" w:cs="Arial"/>
          <w:sz w:val="18"/>
          <w:szCs w:val="18"/>
        </w:rPr>
      </w:pPr>
      <w:r w:rsidRPr="00520C78">
        <w:rPr>
          <w:rFonts w:ascii="Arial" w:hAnsi="Arial" w:cs="Arial"/>
          <w:color w:val="000000"/>
          <w:sz w:val="18"/>
          <w:szCs w:val="18"/>
        </w:rPr>
        <w:t>dokonywania zmian stosunków wodnych, jeżeli służą innym celom niż ochrona przyrody lub zrównoważone wykorzystanie użytków rolnych i leśnych oraz racjonalna gospodarka wodna lub rybacka;</w:t>
      </w:r>
    </w:p>
    <w:p w14:paraId="6331220B" w14:textId="77777777" w:rsidR="001A0ECD" w:rsidRPr="00520C78" w:rsidRDefault="001A0ECD" w:rsidP="00EC1F31">
      <w:pPr>
        <w:pStyle w:val="Akapitzlist"/>
        <w:numPr>
          <w:ilvl w:val="0"/>
          <w:numId w:val="12"/>
        </w:numPr>
        <w:spacing w:before="26" w:after="0" w:line="360" w:lineRule="auto"/>
        <w:jc w:val="both"/>
        <w:rPr>
          <w:rFonts w:ascii="Arial" w:hAnsi="Arial" w:cs="Arial"/>
          <w:sz w:val="18"/>
          <w:szCs w:val="18"/>
        </w:rPr>
      </w:pPr>
      <w:r w:rsidRPr="00520C78">
        <w:rPr>
          <w:rFonts w:ascii="Arial" w:hAnsi="Arial" w:cs="Arial"/>
          <w:color w:val="000000"/>
          <w:sz w:val="18"/>
          <w:szCs w:val="18"/>
        </w:rPr>
        <w:t>likwidowania naturalnych zbiorników wodnych, starorzeczy i obszarów wodno-błotnych;</w:t>
      </w:r>
    </w:p>
    <w:p w14:paraId="6EF3E093" w14:textId="13D7D4C3" w:rsidR="001A0ECD" w:rsidRPr="00392F88" w:rsidRDefault="001A0ECD" w:rsidP="00EC1F31">
      <w:pPr>
        <w:pStyle w:val="Akapitzlist"/>
        <w:numPr>
          <w:ilvl w:val="0"/>
          <w:numId w:val="12"/>
        </w:numPr>
        <w:spacing w:after="0" w:line="360" w:lineRule="auto"/>
        <w:jc w:val="both"/>
        <w:rPr>
          <w:rFonts w:ascii="Arial" w:hAnsi="Arial" w:cs="Arial"/>
          <w:sz w:val="18"/>
          <w:szCs w:val="18"/>
        </w:rPr>
      </w:pPr>
      <w:r>
        <w:rPr>
          <w:rFonts w:ascii="Arial" w:hAnsi="Arial" w:cs="Arial"/>
          <w:sz w:val="18"/>
          <w:szCs w:val="18"/>
        </w:rPr>
        <w:t>b</w:t>
      </w:r>
      <w:r w:rsidRPr="007D22DA">
        <w:rPr>
          <w:rFonts w:ascii="Arial" w:hAnsi="Arial" w:cs="Arial"/>
          <w:sz w:val="18"/>
          <w:szCs w:val="18"/>
        </w:rPr>
        <w:t xml:space="preserve">udowania nowych obiektów budowlanych w pasie szerokości 100 m w obszarze Natura 2000, </w:t>
      </w:r>
      <w:r w:rsidR="00EC1F31">
        <w:rPr>
          <w:rFonts w:ascii="Arial" w:hAnsi="Arial" w:cs="Arial"/>
          <w:sz w:val="18"/>
          <w:szCs w:val="18"/>
        </w:rPr>
        <w:br/>
      </w:r>
      <w:r w:rsidR="00C5160E">
        <w:rPr>
          <w:rFonts w:ascii="Arial" w:hAnsi="Arial" w:cs="Arial"/>
          <w:sz w:val="18"/>
          <w:szCs w:val="18"/>
        </w:rPr>
        <w:t xml:space="preserve">a 50 m </w:t>
      </w:r>
      <w:r w:rsidRPr="007D22DA">
        <w:rPr>
          <w:rFonts w:ascii="Arial" w:hAnsi="Arial" w:cs="Arial"/>
          <w:sz w:val="18"/>
          <w:szCs w:val="18"/>
        </w:rPr>
        <w:t>na pozostałym terenie od:</w:t>
      </w:r>
    </w:p>
    <w:p w14:paraId="1CFB6CC7" w14:textId="77777777" w:rsidR="001A0ECD" w:rsidRPr="00463824" w:rsidRDefault="001A0ECD" w:rsidP="00EC1F31">
      <w:pPr>
        <w:numPr>
          <w:ilvl w:val="0"/>
          <w:numId w:val="18"/>
        </w:numPr>
        <w:tabs>
          <w:tab w:val="left" w:pos="567"/>
        </w:tabs>
        <w:spacing w:after="0" w:line="360" w:lineRule="auto"/>
        <w:ind w:left="993" w:hanging="284"/>
        <w:contextualSpacing/>
        <w:jc w:val="both"/>
        <w:rPr>
          <w:rFonts w:ascii="Arial" w:eastAsia="Calibri" w:hAnsi="Arial" w:cs="Arial"/>
          <w:sz w:val="18"/>
          <w:szCs w:val="18"/>
        </w:rPr>
      </w:pPr>
      <w:r w:rsidRPr="00463824">
        <w:rPr>
          <w:rFonts w:ascii="Arial" w:eastAsia="Calibri" w:hAnsi="Arial" w:cs="Arial"/>
          <w:sz w:val="18"/>
          <w:szCs w:val="18"/>
        </w:rPr>
        <w:t xml:space="preserve">linii brzegów rzek, jezior i innych naturalnych zbiorników wodnych, </w:t>
      </w:r>
    </w:p>
    <w:p w14:paraId="7488CE0E" w14:textId="6CB8EE50" w:rsidR="001A0ECD" w:rsidRPr="00463824" w:rsidRDefault="001A0ECD" w:rsidP="00EC1F31">
      <w:pPr>
        <w:numPr>
          <w:ilvl w:val="0"/>
          <w:numId w:val="18"/>
        </w:numPr>
        <w:spacing w:after="0" w:line="360" w:lineRule="auto"/>
        <w:ind w:left="993" w:hanging="284"/>
        <w:contextualSpacing/>
        <w:jc w:val="both"/>
        <w:rPr>
          <w:rFonts w:ascii="Arial" w:eastAsia="Calibri" w:hAnsi="Arial" w:cs="Arial"/>
          <w:sz w:val="18"/>
          <w:szCs w:val="18"/>
        </w:rPr>
      </w:pPr>
      <w:r w:rsidRPr="00463824">
        <w:rPr>
          <w:rFonts w:ascii="Arial" w:eastAsia="Calibri" w:hAnsi="Arial" w:cs="Arial"/>
          <w:sz w:val="18"/>
          <w:szCs w:val="18"/>
        </w:rPr>
        <w:t>zasięgu lustra wody w sztucznych zbiornikach wodnych usytuowanych na wodach płynących przy normalnym poziomie piętrzenia określonym w pozwoleniu wodnoprawnym, o którym mowa w art. 389 pkt 1 ustawy z dnia 20 lipca 2017 r. – Prawo wodne (Dz. U. z 202</w:t>
      </w:r>
      <w:r>
        <w:rPr>
          <w:rFonts w:ascii="Arial" w:eastAsia="Calibri" w:hAnsi="Arial" w:cs="Arial"/>
          <w:sz w:val="18"/>
          <w:szCs w:val="18"/>
        </w:rPr>
        <w:t>3</w:t>
      </w:r>
      <w:r w:rsidRPr="00463824">
        <w:rPr>
          <w:rFonts w:ascii="Arial" w:eastAsia="Calibri" w:hAnsi="Arial" w:cs="Arial"/>
          <w:sz w:val="18"/>
          <w:szCs w:val="18"/>
        </w:rPr>
        <w:t xml:space="preserve"> r. poz. </w:t>
      </w:r>
      <w:r>
        <w:rPr>
          <w:rFonts w:ascii="Arial" w:eastAsia="Calibri" w:hAnsi="Arial" w:cs="Arial"/>
          <w:sz w:val="18"/>
          <w:szCs w:val="18"/>
        </w:rPr>
        <w:t>1478</w:t>
      </w:r>
      <w:r w:rsidR="00956FFC" w:rsidRPr="004207AE">
        <w:rPr>
          <w:rFonts w:ascii="Arial" w:eastAsia="Calibri" w:hAnsi="Arial" w:cs="Arial"/>
          <w:sz w:val="18"/>
          <w:szCs w:val="18"/>
        </w:rPr>
        <w:t xml:space="preserve">, 1688, 1890, 1963 </w:t>
      </w:r>
      <w:r w:rsidR="004207AE">
        <w:rPr>
          <w:rFonts w:ascii="Arial" w:eastAsia="Calibri" w:hAnsi="Arial" w:cs="Arial"/>
          <w:sz w:val="18"/>
          <w:szCs w:val="18"/>
        </w:rPr>
        <w:br/>
      </w:r>
      <w:r w:rsidR="00956FFC" w:rsidRPr="004207AE">
        <w:rPr>
          <w:rFonts w:ascii="Arial" w:eastAsia="Calibri" w:hAnsi="Arial" w:cs="Arial"/>
          <w:sz w:val="18"/>
          <w:szCs w:val="18"/>
        </w:rPr>
        <w:t>i 2029</w:t>
      </w:r>
      <w:r w:rsidRPr="004207AE">
        <w:rPr>
          <w:rFonts w:ascii="Arial" w:eastAsia="Calibri" w:hAnsi="Arial" w:cs="Arial"/>
          <w:sz w:val="18"/>
          <w:szCs w:val="18"/>
        </w:rPr>
        <w:t>)</w:t>
      </w:r>
      <w:r w:rsidRPr="00463824">
        <w:rPr>
          <w:rFonts w:ascii="Arial" w:eastAsia="Calibri" w:hAnsi="Arial" w:cs="Arial"/>
          <w:sz w:val="18"/>
          <w:szCs w:val="18"/>
        </w:rPr>
        <w:t xml:space="preserve"> </w:t>
      </w:r>
    </w:p>
    <w:p w14:paraId="3F55DF07" w14:textId="77777777" w:rsidR="001A0ECD" w:rsidRPr="00463824" w:rsidRDefault="001A0ECD" w:rsidP="00EC1F31">
      <w:pPr>
        <w:spacing w:before="26" w:after="0" w:line="360" w:lineRule="auto"/>
        <w:ind w:left="709"/>
        <w:jc w:val="both"/>
        <w:rPr>
          <w:rFonts w:ascii="Arial" w:hAnsi="Arial" w:cs="Arial"/>
          <w:sz w:val="18"/>
          <w:szCs w:val="18"/>
        </w:rPr>
      </w:pPr>
      <w:r w:rsidRPr="00463824">
        <w:rPr>
          <w:rFonts w:ascii="Arial" w:hAnsi="Arial" w:cs="Arial"/>
          <w:sz w:val="18"/>
          <w:szCs w:val="18"/>
        </w:rPr>
        <w:t>- z wyjątkiem urządzeń wodnych oraz obiektów służących prowadzeniu racjonalnej gospodarki rolnej, leśnej lub rybackiej.</w:t>
      </w:r>
    </w:p>
    <w:p w14:paraId="03FE8316" w14:textId="77777777" w:rsidR="005577D1" w:rsidRPr="005577D1" w:rsidRDefault="005577D1" w:rsidP="00EC1F31">
      <w:pPr>
        <w:numPr>
          <w:ilvl w:val="0"/>
          <w:numId w:val="22"/>
        </w:numPr>
        <w:spacing w:after="0" w:line="360" w:lineRule="auto"/>
        <w:ind w:left="284" w:hanging="284"/>
        <w:contextualSpacing/>
        <w:jc w:val="both"/>
        <w:rPr>
          <w:rFonts w:ascii="Arial" w:eastAsia="Calibri" w:hAnsi="Arial" w:cs="Verdana"/>
          <w:bCs/>
          <w:sz w:val="18"/>
          <w:szCs w:val="18"/>
          <w:lang w:eastAsia="en-US"/>
        </w:rPr>
      </w:pPr>
      <w:r w:rsidRPr="005577D1">
        <w:rPr>
          <w:rFonts w:ascii="Arial" w:eastAsia="Calibri" w:hAnsi="Arial" w:cs="Verdana"/>
          <w:bCs/>
          <w:sz w:val="18"/>
          <w:szCs w:val="18"/>
          <w:lang w:eastAsia="en-US"/>
        </w:rPr>
        <w:lastRenderedPageBreak/>
        <w:t>Zakaz, o którym mowa w ust. 1 pkt 1, nie dotyczy przedsięwzięć służących obsłudze ruchu komunikacyjnego, turystyce oraz przedsięwzięć bezpośrednio związanych z rolnictwem i przemysłem spożywczym.</w:t>
      </w:r>
    </w:p>
    <w:p w14:paraId="55F796EB" w14:textId="77777777" w:rsidR="005577D1" w:rsidRPr="005577D1" w:rsidRDefault="005577D1" w:rsidP="005577D1">
      <w:pPr>
        <w:numPr>
          <w:ilvl w:val="0"/>
          <w:numId w:val="22"/>
        </w:numPr>
        <w:spacing w:after="0" w:line="360" w:lineRule="auto"/>
        <w:ind w:left="284" w:hanging="284"/>
        <w:contextualSpacing/>
        <w:jc w:val="both"/>
        <w:rPr>
          <w:rFonts w:ascii="Arial" w:eastAsia="Calibri" w:hAnsi="Arial" w:cs="Verdana"/>
          <w:bCs/>
          <w:sz w:val="18"/>
          <w:szCs w:val="18"/>
          <w:lang w:eastAsia="en-US"/>
        </w:rPr>
      </w:pPr>
      <w:r w:rsidRPr="005577D1">
        <w:rPr>
          <w:rFonts w:ascii="Arial" w:eastAsia="Calibri" w:hAnsi="Arial" w:cs="Verdana"/>
          <w:bCs/>
          <w:sz w:val="18"/>
          <w:szCs w:val="18"/>
          <w:lang w:eastAsia="en-US"/>
        </w:rPr>
        <w:t>Zakaz, o którym mowa w ust. 1 pkt 2, nie dotyczy:</w:t>
      </w:r>
    </w:p>
    <w:p w14:paraId="16658A7E" w14:textId="77777777" w:rsidR="005577D1" w:rsidRPr="005577D1" w:rsidRDefault="005577D1" w:rsidP="005577D1">
      <w:pPr>
        <w:numPr>
          <w:ilvl w:val="1"/>
          <w:numId w:val="20"/>
        </w:numPr>
        <w:spacing w:after="0" w:line="360" w:lineRule="auto"/>
        <w:contextualSpacing/>
        <w:jc w:val="both"/>
        <w:rPr>
          <w:rFonts w:ascii="Arial" w:eastAsia="Calibri" w:hAnsi="Arial" w:cs="Verdana"/>
          <w:bCs/>
          <w:sz w:val="18"/>
          <w:szCs w:val="18"/>
          <w:lang w:eastAsia="en-US"/>
        </w:rPr>
      </w:pPr>
      <w:r w:rsidRPr="005577D1">
        <w:rPr>
          <w:rFonts w:ascii="Arial" w:eastAsia="Calibri" w:hAnsi="Arial" w:cs="Verdana"/>
          <w:bCs/>
          <w:sz w:val="18"/>
          <w:szCs w:val="18"/>
          <w:lang w:eastAsia="en-US"/>
        </w:rPr>
        <w:t>tworzących zadrzewienia śródpolne:</w:t>
      </w:r>
    </w:p>
    <w:p w14:paraId="507EC470" w14:textId="77777777" w:rsidR="005577D1" w:rsidRPr="005577D1" w:rsidRDefault="005577D1" w:rsidP="005577D1">
      <w:pPr>
        <w:numPr>
          <w:ilvl w:val="2"/>
          <w:numId w:val="21"/>
        </w:numPr>
        <w:spacing w:after="0" w:line="360" w:lineRule="auto"/>
        <w:contextualSpacing/>
        <w:jc w:val="both"/>
        <w:rPr>
          <w:rFonts w:ascii="Arial" w:eastAsia="Calibri" w:hAnsi="Arial" w:cs="Verdana"/>
          <w:bCs/>
          <w:sz w:val="18"/>
          <w:szCs w:val="18"/>
          <w:lang w:eastAsia="en-US"/>
        </w:rPr>
      </w:pPr>
      <w:r w:rsidRPr="005577D1">
        <w:rPr>
          <w:rFonts w:ascii="Arial" w:eastAsia="Calibri" w:hAnsi="Arial" w:cs="Verdana"/>
          <w:bCs/>
          <w:sz w:val="18"/>
          <w:szCs w:val="18"/>
          <w:lang w:eastAsia="en-US"/>
        </w:rPr>
        <w:t>krzewów rosnących w skupisku o powierzchni do 25 m</w:t>
      </w:r>
      <w:r w:rsidRPr="005577D1">
        <w:rPr>
          <w:rFonts w:ascii="Arial" w:eastAsia="Calibri" w:hAnsi="Arial" w:cs="Verdana"/>
          <w:bCs/>
          <w:sz w:val="18"/>
          <w:szCs w:val="18"/>
          <w:vertAlign w:val="superscript"/>
          <w:lang w:eastAsia="en-US"/>
        </w:rPr>
        <w:t>2</w:t>
      </w:r>
      <w:r w:rsidRPr="005577D1">
        <w:rPr>
          <w:rFonts w:ascii="Arial" w:eastAsia="Calibri" w:hAnsi="Arial" w:cs="Verdana"/>
          <w:bCs/>
          <w:sz w:val="18"/>
          <w:szCs w:val="18"/>
          <w:lang w:eastAsia="en-US"/>
        </w:rPr>
        <w:t>,</w:t>
      </w:r>
    </w:p>
    <w:p w14:paraId="2A42CD2A" w14:textId="77777777" w:rsidR="005577D1" w:rsidRPr="005577D1" w:rsidRDefault="005577D1" w:rsidP="005577D1">
      <w:pPr>
        <w:numPr>
          <w:ilvl w:val="2"/>
          <w:numId w:val="21"/>
        </w:numPr>
        <w:spacing w:after="0" w:line="360" w:lineRule="auto"/>
        <w:contextualSpacing/>
        <w:jc w:val="both"/>
        <w:rPr>
          <w:rFonts w:ascii="Arial" w:eastAsia="Calibri" w:hAnsi="Arial" w:cs="Verdana"/>
          <w:bCs/>
          <w:sz w:val="18"/>
          <w:szCs w:val="18"/>
          <w:lang w:eastAsia="en-US"/>
        </w:rPr>
      </w:pPr>
      <w:r w:rsidRPr="005577D1">
        <w:rPr>
          <w:rFonts w:ascii="Arial" w:eastAsia="Calibri" w:hAnsi="Arial" w:cs="Verdana"/>
          <w:bCs/>
          <w:sz w:val="18"/>
          <w:szCs w:val="18"/>
          <w:lang w:eastAsia="en-US"/>
        </w:rPr>
        <w:t>drzew, których obwód pnia na wysokości 130 cm nie przekracza 30 cm</w:t>
      </w:r>
    </w:p>
    <w:p w14:paraId="5FC57AE1" w14:textId="77777777" w:rsidR="005577D1" w:rsidRPr="005577D1" w:rsidRDefault="005577D1" w:rsidP="005577D1">
      <w:pPr>
        <w:spacing w:after="0" w:line="360" w:lineRule="auto"/>
        <w:ind w:left="709"/>
        <w:contextualSpacing/>
        <w:jc w:val="both"/>
        <w:rPr>
          <w:rFonts w:ascii="Arial" w:eastAsia="Calibri" w:hAnsi="Arial" w:cs="Arial"/>
          <w:sz w:val="18"/>
          <w:szCs w:val="18"/>
          <w:lang w:eastAsia="en-US"/>
        </w:rPr>
      </w:pPr>
      <w:r w:rsidRPr="005577D1">
        <w:rPr>
          <w:rFonts w:ascii="Arial" w:eastAsia="Calibri" w:hAnsi="Arial" w:cs="Arial"/>
          <w:sz w:val="18"/>
          <w:szCs w:val="18"/>
          <w:lang w:eastAsia="en-US"/>
        </w:rPr>
        <w:t>- których usunięcie jest konieczne w celu przywrócenia gruntów nieużytkowanych do użytkowania rolniczego;</w:t>
      </w:r>
    </w:p>
    <w:p w14:paraId="3607F38A" w14:textId="77777777" w:rsidR="005577D1" w:rsidRPr="005577D1" w:rsidRDefault="005577D1" w:rsidP="005577D1">
      <w:pPr>
        <w:numPr>
          <w:ilvl w:val="1"/>
          <w:numId w:val="20"/>
        </w:numPr>
        <w:spacing w:after="0" w:line="360" w:lineRule="auto"/>
        <w:contextualSpacing/>
        <w:jc w:val="both"/>
        <w:rPr>
          <w:rFonts w:ascii="Arial" w:eastAsia="Calibri" w:hAnsi="Arial" w:cs="Verdana"/>
          <w:bCs/>
          <w:sz w:val="18"/>
          <w:szCs w:val="18"/>
          <w:lang w:eastAsia="en-US"/>
        </w:rPr>
      </w:pPr>
      <w:r w:rsidRPr="005577D1">
        <w:rPr>
          <w:rFonts w:ascii="Arial" w:eastAsia="Calibri" w:hAnsi="Arial" w:cs="Verdana"/>
          <w:bCs/>
          <w:sz w:val="18"/>
          <w:szCs w:val="18"/>
          <w:lang w:eastAsia="en-US"/>
        </w:rPr>
        <w:t>drzew i krzewów, które obumarły lub nie rokują szansy na przeżycie (w tym złomów i wywrotów), które zagrażają bezpieczeństwu ludzi i mienia;</w:t>
      </w:r>
    </w:p>
    <w:p w14:paraId="6A16BAE4" w14:textId="77777777" w:rsidR="005577D1" w:rsidRPr="005577D1" w:rsidRDefault="005577D1" w:rsidP="005577D1">
      <w:pPr>
        <w:numPr>
          <w:ilvl w:val="1"/>
          <w:numId w:val="20"/>
        </w:numPr>
        <w:spacing w:after="0" w:line="360" w:lineRule="auto"/>
        <w:contextualSpacing/>
        <w:jc w:val="both"/>
        <w:rPr>
          <w:rFonts w:ascii="Arial" w:eastAsia="Calibri" w:hAnsi="Arial" w:cs="Verdana"/>
          <w:bCs/>
          <w:sz w:val="18"/>
          <w:szCs w:val="18"/>
          <w:lang w:eastAsia="en-US"/>
        </w:rPr>
      </w:pPr>
      <w:r w:rsidRPr="005577D1">
        <w:rPr>
          <w:rFonts w:ascii="Arial" w:eastAsia="Calibri" w:hAnsi="Arial" w:cs="Verdana"/>
          <w:bCs/>
          <w:sz w:val="18"/>
          <w:szCs w:val="18"/>
          <w:lang w:eastAsia="en-US"/>
        </w:rPr>
        <w:t xml:space="preserve">zadrzewień przydrożnych i śródpolnych na obszarach przeznaczonych pod zabudowę w obowiązujących </w:t>
      </w:r>
      <w:r w:rsidRPr="005577D1">
        <w:rPr>
          <w:rFonts w:ascii="Arial" w:eastAsia="Calibri" w:hAnsi="Arial" w:cs="Arial"/>
          <w:bCs/>
          <w:sz w:val="18"/>
          <w:szCs w:val="18"/>
          <w:lang w:eastAsia="en-US"/>
        </w:rPr>
        <w:t xml:space="preserve">w dniu wejścia w życie niniejszej uchwały </w:t>
      </w:r>
      <w:r w:rsidRPr="005577D1">
        <w:rPr>
          <w:rFonts w:ascii="Arial" w:eastAsia="Calibri" w:hAnsi="Arial" w:cs="Verdana"/>
          <w:bCs/>
          <w:sz w:val="18"/>
          <w:szCs w:val="18"/>
          <w:lang w:eastAsia="en-US"/>
        </w:rPr>
        <w:t>miejscowych planach zagospodarowania przestrzennego.</w:t>
      </w:r>
    </w:p>
    <w:p w14:paraId="7EEC8B3B" w14:textId="77777777" w:rsidR="00BE3C7F" w:rsidRPr="00FD47DA" w:rsidRDefault="00BE3C7F" w:rsidP="00BE3C7F">
      <w:pPr>
        <w:numPr>
          <w:ilvl w:val="0"/>
          <w:numId w:val="22"/>
        </w:numPr>
        <w:spacing w:after="0" w:line="360" w:lineRule="auto"/>
        <w:ind w:left="284" w:hanging="284"/>
        <w:contextualSpacing/>
        <w:jc w:val="both"/>
        <w:rPr>
          <w:rFonts w:ascii="Arial" w:eastAsia="Calibri" w:hAnsi="Arial" w:cs="Verdana"/>
          <w:bCs/>
          <w:sz w:val="18"/>
          <w:szCs w:val="18"/>
          <w:lang w:eastAsia="en-US"/>
        </w:rPr>
      </w:pPr>
      <w:r w:rsidRPr="00FD47DA">
        <w:rPr>
          <w:rFonts w:ascii="Arial" w:eastAsia="Calibri" w:hAnsi="Arial" w:cs="Verdana"/>
          <w:bCs/>
          <w:sz w:val="18"/>
          <w:szCs w:val="18"/>
          <w:lang w:eastAsia="en-US"/>
        </w:rPr>
        <w:t xml:space="preserve">Zakazy, o których mowa w ust. 1 pkt 2, 4 i 5 nie dotyczą fragmentu obszaru, dla którego wykonywanie określonych prac </w:t>
      </w:r>
      <w:r w:rsidRPr="00FD47DA">
        <w:rPr>
          <w:rFonts w:ascii="Arial" w:eastAsia="Calibri" w:hAnsi="Arial" w:cs="Arial"/>
          <w:bCs/>
          <w:sz w:val="18"/>
          <w:szCs w:val="18"/>
          <w:lang w:eastAsia="en-US"/>
        </w:rPr>
        <w:t xml:space="preserve">odbywa się wyłącznie na podstawie koncesji na wydobywanie kopalin ze złóż, uzyskanej i obowiązującej do dnia wejścia w życie niniejszej uchwały. </w:t>
      </w:r>
    </w:p>
    <w:p w14:paraId="4F9B08AE" w14:textId="28E41C8B" w:rsidR="005577D1" w:rsidRPr="005577D1" w:rsidRDefault="005577D1" w:rsidP="005577D1">
      <w:pPr>
        <w:numPr>
          <w:ilvl w:val="0"/>
          <w:numId w:val="22"/>
        </w:numPr>
        <w:spacing w:after="0" w:line="360" w:lineRule="auto"/>
        <w:ind w:left="284" w:hanging="284"/>
        <w:contextualSpacing/>
        <w:jc w:val="both"/>
        <w:rPr>
          <w:rFonts w:ascii="Arial" w:eastAsia="Calibri" w:hAnsi="Arial"/>
          <w:sz w:val="18"/>
          <w:szCs w:val="18"/>
          <w:lang w:eastAsia="en-US"/>
        </w:rPr>
      </w:pPr>
      <w:r w:rsidRPr="005577D1">
        <w:rPr>
          <w:rFonts w:ascii="Arial" w:eastAsia="Calibri" w:hAnsi="Arial"/>
          <w:sz w:val="18"/>
          <w:szCs w:val="18"/>
          <w:lang w:eastAsia="en-US"/>
        </w:rPr>
        <w:t xml:space="preserve">Zakaz, </w:t>
      </w:r>
      <w:r w:rsidRPr="005577D1">
        <w:rPr>
          <w:rFonts w:ascii="Arial" w:eastAsia="Calibri" w:hAnsi="Arial" w:cs="Arial"/>
          <w:bCs/>
          <w:sz w:val="18"/>
          <w:szCs w:val="18"/>
          <w:lang w:eastAsia="en-US"/>
        </w:rPr>
        <w:t>o którym mowa w ust. 1 pkt 3, nie dotyczy wydobywania piasku i żwiru na powierzchni nieprzekraczającej 2 ha przy przewidywanym rocznym wydobyciu nieprzekraczającym 20 000 m</w:t>
      </w:r>
      <w:r w:rsidRPr="005577D1">
        <w:rPr>
          <w:rFonts w:ascii="Arial" w:eastAsia="Calibri" w:hAnsi="Arial" w:cs="Arial"/>
          <w:bCs/>
          <w:sz w:val="18"/>
          <w:szCs w:val="18"/>
          <w:vertAlign w:val="superscript"/>
          <w:lang w:eastAsia="en-US"/>
        </w:rPr>
        <w:t>3</w:t>
      </w:r>
      <w:r w:rsidRPr="005577D1">
        <w:rPr>
          <w:rFonts w:ascii="Arial" w:eastAsia="Calibri" w:hAnsi="Arial" w:cs="Arial"/>
          <w:bCs/>
          <w:sz w:val="18"/>
          <w:szCs w:val="18"/>
          <w:lang w:eastAsia="en-US"/>
        </w:rPr>
        <w:t xml:space="preserve">, jeżeli działalność ta jest prowadzona bez użycia materiałów wybuchowych - zgodnie z ustawą z dnia 9 czerwca </w:t>
      </w:r>
      <w:r w:rsidRPr="005577D1">
        <w:rPr>
          <w:rFonts w:ascii="Arial" w:eastAsia="Calibri" w:hAnsi="Arial" w:cs="Arial"/>
          <w:bCs/>
          <w:sz w:val="18"/>
          <w:szCs w:val="18"/>
          <w:lang w:eastAsia="en-US"/>
        </w:rPr>
        <w:br/>
        <w:t>2011 r. – Prawo geologiczne i górnicze</w:t>
      </w:r>
      <w:r w:rsidR="00E63CE4">
        <w:rPr>
          <w:rFonts w:ascii="Arial" w:eastAsia="Calibri" w:hAnsi="Arial" w:cs="Arial"/>
          <w:bCs/>
          <w:sz w:val="18"/>
          <w:szCs w:val="18"/>
          <w:lang w:eastAsia="en-US"/>
        </w:rPr>
        <w:t xml:space="preserve"> </w:t>
      </w:r>
      <w:r w:rsidR="00E63CE4" w:rsidRPr="003A3EC5">
        <w:rPr>
          <w:rFonts w:ascii="Arial" w:eastAsia="Calibri" w:hAnsi="Arial" w:cs="Arial"/>
          <w:bCs/>
          <w:sz w:val="18"/>
          <w:szCs w:val="18"/>
          <w:lang w:eastAsia="en-US"/>
        </w:rPr>
        <w:t>(Dz. U. z 2023 r. poz. 633</w:t>
      </w:r>
      <w:r w:rsidR="00BE3C7F">
        <w:rPr>
          <w:rFonts w:ascii="Arial" w:eastAsia="Calibri" w:hAnsi="Arial" w:cs="Arial"/>
          <w:bCs/>
          <w:sz w:val="18"/>
          <w:szCs w:val="18"/>
          <w:lang w:eastAsia="en-US"/>
        </w:rPr>
        <w:t>, 1688 i 2029</w:t>
      </w:r>
      <w:r w:rsidR="00E63CE4" w:rsidRPr="003A3EC5">
        <w:rPr>
          <w:rFonts w:ascii="Arial" w:eastAsia="Calibri" w:hAnsi="Arial" w:cs="Arial"/>
          <w:bCs/>
          <w:sz w:val="18"/>
          <w:szCs w:val="18"/>
          <w:lang w:eastAsia="en-US"/>
        </w:rPr>
        <w:t>)</w:t>
      </w:r>
      <w:r w:rsidRPr="005577D1">
        <w:rPr>
          <w:rFonts w:ascii="Arial" w:eastAsia="Calibri" w:hAnsi="Arial" w:cs="Arial"/>
          <w:bCs/>
          <w:sz w:val="18"/>
          <w:szCs w:val="18"/>
          <w:lang w:eastAsia="en-US"/>
        </w:rPr>
        <w:t>.</w:t>
      </w:r>
    </w:p>
    <w:p w14:paraId="2D780018" w14:textId="67B35BE2" w:rsidR="005577D1" w:rsidRPr="005577D1" w:rsidRDefault="005577D1" w:rsidP="005577D1">
      <w:pPr>
        <w:numPr>
          <w:ilvl w:val="0"/>
          <w:numId w:val="22"/>
        </w:numPr>
        <w:spacing w:after="0" w:line="360" w:lineRule="auto"/>
        <w:ind w:left="284" w:hanging="284"/>
        <w:contextualSpacing/>
        <w:jc w:val="both"/>
        <w:rPr>
          <w:rFonts w:ascii="Arial" w:eastAsia="Calibri" w:hAnsi="Arial" w:cs="Arial"/>
          <w:bCs/>
          <w:sz w:val="18"/>
          <w:szCs w:val="18"/>
          <w:lang w:eastAsia="en-US"/>
        </w:rPr>
      </w:pPr>
      <w:r w:rsidRPr="005577D1">
        <w:rPr>
          <w:rFonts w:ascii="Arial" w:eastAsia="Calibri" w:hAnsi="Arial" w:cs="Verdana"/>
          <w:sz w:val="18"/>
          <w:szCs w:val="18"/>
          <w:lang w:eastAsia="en-US"/>
        </w:rPr>
        <w:t xml:space="preserve">Zakaz, o którym mowa w ust. 1 pkt 7, nie dotyczy </w:t>
      </w:r>
      <w:r w:rsidRPr="005577D1">
        <w:rPr>
          <w:rFonts w:ascii="Arial" w:eastAsia="Calibri" w:hAnsi="Arial" w:cs="Verdana"/>
          <w:bCs/>
          <w:sz w:val="18"/>
          <w:szCs w:val="18"/>
          <w:lang w:eastAsia="en-US"/>
        </w:rPr>
        <w:t xml:space="preserve">obszarów przeznaczonych pod zabudowę w obowiązujących, </w:t>
      </w:r>
      <w:r w:rsidRPr="005577D1">
        <w:rPr>
          <w:rFonts w:ascii="Arial" w:eastAsia="Calibri" w:hAnsi="Arial" w:cs="Arial"/>
          <w:bCs/>
          <w:sz w:val="18"/>
          <w:szCs w:val="18"/>
          <w:lang w:eastAsia="en-US"/>
        </w:rPr>
        <w:t>w dniu wejścia w życie niniejszej uchwały, miejscowych plan</w:t>
      </w:r>
      <w:r w:rsidR="00E63CE4">
        <w:rPr>
          <w:rFonts w:ascii="Arial" w:eastAsia="Calibri" w:hAnsi="Arial" w:cs="Arial"/>
          <w:bCs/>
          <w:sz w:val="18"/>
          <w:szCs w:val="18"/>
          <w:lang w:eastAsia="en-US"/>
        </w:rPr>
        <w:t>ów</w:t>
      </w:r>
      <w:r w:rsidRPr="005577D1">
        <w:rPr>
          <w:rFonts w:ascii="Arial" w:eastAsia="Calibri" w:hAnsi="Arial" w:cs="Arial"/>
          <w:bCs/>
          <w:sz w:val="18"/>
          <w:szCs w:val="18"/>
          <w:lang w:eastAsia="en-US"/>
        </w:rPr>
        <w:t xml:space="preserve"> zagospodarowania przestrzennego.</w:t>
      </w:r>
    </w:p>
    <w:p w14:paraId="3883E3A2" w14:textId="77777777" w:rsidR="001A0ECD" w:rsidRPr="00520C78" w:rsidRDefault="001A0ECD" w:rsidP="001A0ECD">
      <w:pPr>
        <w:pStyle w:val="Akapitzlist"/>
        <w:spacing w:before="26" w:after="0" w:line="360" w:lineRule="auto"/>
        <w:ind w:left="284"/>
        <w:jc w:val="center"/>
        <w:rPr>
          <w:rFonts w:ascii="Arial" w:hAnsi="Arial" w:cs="Arial"/>
          <w:sz w:val="18"/>
          <w:szCs w:val="18"/>
        </w:rPr>
      </w:pPr>
    </w:p>
    <w:p w14:paraId="36C082F0" w14:textId="77777777" w:rsidR="001A0ECD" w:rsidRPr="00520C78" w:rsidRDefault="001A0ECD" w:rsidP="001A0ECD">
      <w:pPr>
        <w:pStyle w:val="Akapitzlist"/>
        <w:numPr>
          <w:ilvl w:val="0"/>
          <w:numId w:val="14"/>
        </w:numPr>
        <w:spacing w:before="26" w:after="0" w:line="360" w:lineRule="auto"/>
        <w:jc w:val="center"/>
        <w:rPr>
          <w:rFonts w:ascii="Arial" w:hAnsi="Arial" w:cs="Arial"/>
          <w:b/>
          <w:bCs/>
          <w:sz w:val="18"/>
          <w:szCs w:val="18"/>
        </w:rPr>
      </w:pPr>
    </w:p>
    <w:p w14:paraId="126BF6CD" w14:textId="77777777" w:rsidR="001A0ECD" w:rsidRPr="00520C78" w:rsidRDefault="001A0ECD" w:rsidP="00EC1F31">
      <w:pPr>
        <w:spacing w:before="26" w:after="240" w:line="360" w:lineRule="auto"/>
        <w:jc w:val="both"/>
        <w:rPr>
          <w:rFonts w:ascii="Arial" w:hAnsi="Arial" w:cs="Arial"/>
          <w:sz w:val="18"/>
          <w:szCs w:val="18"/>
        </w:rPr>
      </w:pPr>
      <w:r w:rsidRPr="00520C78">
        <w:rPr>
          <w:rFonts w:ascii="Arial" w:hAnsi="Arial" w:cs="Arial"/>
          <w:color w:val="000000"/>
          <w:sz w:val="18"/>
          <w:szCs w:val="18"/>
        </w:rPr>
        <w:t>Nadzór nad Obszarem sprawuje Marszałek Województwa Mazowieckiego.</w:t>
      </w:r>
    </w:p>
    <w:p w14:paraId="52E7C022" w14:textId="77777777" w:rsidR="001A0ECD" w:rsidRPr="00520C78" w:rsidRDefault="001A0ECD" w:rsidP="001A0ECD">
      <w:pPr>
        <w:pStyle w:val="Akapitzlist"/>
        <w:numPr>
          <w:ilvl w:val="0"/>
          <w:numId w:val="14"/>
        </w:numPr>
        <w:spacing w:before="26" w:after="0" w:line="360" w:lineRule="auto"/>
        <w:ind w:left="714" w:hanging="357"/>
        <w:jc w:val="center"/>
        <w:rPr>
          <w:rFonts w:ascii="Arial" w:hAnsi="Arial" w:cs="Arial"/>
          <w:b/>
          <w:bCs/>
          <w:sz w:val="18"/>
          <w:szCs w:val="18"/>
        </w:rPr>
      </w:pPr>
    </w:p>
    <w:p w14:paraId="1FC2B1E5" w14:textId="5CEDBDDF" w:rsidR="001A0ECD" w:rsidRPr="00520C78" w:rsidRDefault="001A0ECD" w:rsidP="00EC1F31">
      <w:pPr>
        <w:spacing w:before="26" w:after="240" w:line="360" w:lineRule="auto"/>
        <w:jc w:val="both"/>
        <w:rPr>
          <w:rFonts w:ascii="Arial" w:hAnsi="Arial" w:cs="Arial"/>
          <w:bCs/>
          <w:color w:val="000000"/>
          <w:sz w:val="18"/>
          <w:szCs w:val="18"/>
        </w:rPr>
      </w:pPr>
      <w:r w:rsidRPr="00520C78">
        <w:rPr>
          <w:rFonts w:ascii="Arial" w:hAnsi="Arial" w:cs="Arial"/>
          <w:color w:val="000000"/>
          <w:sz w:val="18"/>
          <w:szCs w:val="18"/>
        </w:rPr>
        <w:t>Traci moc rozporządzenie nr 1</w:t>
      </w:r>
      <w:r w:rsidR="00E63CE4">
        <w:rPr>
          <w:rFonts w:ascii="Arial" w:hAnsi="Arial" w:cs="Arial"/>
          <w:color w:val="000000"/>
          <w:sz w:val="18"/>
          <w:szCs w:val="18"/>
        </w:rPr>
        <w:t>5</w:t>
      </w:r>
      <w:r w:rsidRPr="00520C78">
        <w:rPr>
          <w:rFonts w:ascii="Arial" w:hAnsi="Arial" w:cs="Arial"/>
          <w:color w:val="000000"/>
          <w:sz w:val="18"/>
          <w:szCs w:val="18"/>
        </w:rPr>
        <w:t xml:space="preserve"> Wojewody Mazowieckiego </w:t>
      </w:r>
      <w:r w:rsidRPr="00520C78">
        <w:rPr>
          <w:rFonts w:ascii="Arial" w:hAnsi="Arial" w:cs="Arial"/>
          <w:bCs/>
          <w:color w:val="000000"/>
          <w:sz w:val="18"/>
          <w:szCs w:val="18"/>
        </w:rPr>
        <w:t xml:space="preserve">z dnia </w:t>
      </w:r>
      <w:r>
        <w:rPr>
          <w:rFonts w:ascii="Arial" w:hAnsi="Arial" w:cs="Arial"/>
          <w:bCs/>
          <w:color w:val="000000"/>
          <w:sz w:val="18"/>
          <w:szCs w:val="18"/>
        </w:rPr>
        <w:t>15</w:t>
      </w:r>
      <w:r w:rsidRPr="00520C78">
        <w:rPr>
          <w:rFonts w:ascii="Arial" w:hAnsi="Arial" w:cs="Arial"/>
          <w:bCs/>
          <w:color w:val="000000"/>
          <w:sz w:val="18"/>
          <w:szCs w:val="18"/>
        </w:rPr>
        <w:t xml:space="preserve"> </w:t>
      </w:r>
      <w:r>
        <w:rPr>
          <w:rFonts w:ascii="Arial" w:hAnsi="Arial" w:cs="Arial"/>
          <w:bCs/>
          <w:color w:val="000000"/>
          <w:sz w:val="18"/>
          <w:szCs w:val="18"/>
        </w:rPr>
        <w:t>kwietnia</w:t>
      </w:r>
      <w:r w:rsidRPr="00520C78">
        <w:rPr>
          <w:rFonts w:ascii="Arial" w:hAnsi="Arial" w:cs="Arial"/>
          <w:bCs/>
          <w:color w:val="000000"/>
          <w:sz w:val="18"/>
          <w:szCs w:val="18"/>
        </w:rPr>
        <w:t xml:space="preserve"> 200</w:t>
      </w:r>
      <w:r>
        <w:rPr>
          <w:rFonts w:ascii="Arial" w:hAnsi="Arial" w:cs="Arial"/>
          <w:bCs/>
          <w:color w:val="000000"/>
          <w:sz w:val="18"/>
          <w:szCs w:val="18"/>
        </w:rPr>
        <w:t>5</w:t>
      </w:r>
      <w:r w:rsidRPr="00520C78">
        <w:rPr>
          <w:rFonts w:ascii="Arial" w:hAnsi="Arial" w:cs="Arial"/>
          <w:bCs/>
          <w:color w:val="000000"/>
          <w:sz w:val="18"/>
          <w:szCs w:val="18"/>
        </w:rPr>
        <w:t xml:space="preserve"> r. </w:t>
      </w:r>
      <w:r w:rsidRPr="0015294C">
        <w:rPr>
          <w:rFonts w:ascii="Arial" w:hAnsi="Arial" w:cs="Arial"/>
          <w:bCs/>
          <w:color w:val="000000"/>
          <w:sz w:val="18"/>
          <w:szCs w:val="18"/>
        </w:rPr>
        <w:t xml:space="preserve">w sprawie </w:t>
      </w:r>
      <w:r w:rsidR="00E63CE4">
        <w:rPr>
          <w:rFonts w:ascii="Arial" w:hAnsi="Arial" w:cs="Arial"/>
          <w:bCs/>
          <w:color w:val="000000"/>
          <w:sz w:val="18"/>
          <w:szCs w:val="18"/>
        </w:rPr>
        <w:t xml:space="preserve">Nadbużańskiego </w:t>
      </w:r>
      <w:r w:rsidRPr="0015294C">
        <w:rPr>
          <w:rFonts w:ascii="Arial" w:hAnsi="Arial" w:cs="Arial"/>
          <w:bCs/>
          <w:color w:val="000000"/>
          <w:sz w:val="18"/>
          <w:szCs w:val="18"/>
        </w:rPr>
        <w:t xml:space="preserve">Obszaru Chronionego Krajobrazu </w:t>
      </w:r>
      <w:r w:rsidRPr="008E39AF">
        <w:rPr>
          <w:rFonts w:ascii="Arial" w:hAnsi="Arial" w:cs="Arial"/>
          <w:bCs/>
          <w:color w:val="000000"/>
          <w:sz w:val="18"/>
          <w:szCs w:val="18"/>
        </w:rPr>
        <w:t>(</w:t>
      </w:r>
      <w:r w:rsidR="00F61EDD" w:rsidRPr="00F61EDD">
        <w:rPr>
          <w:rFonts w:ascii="Arial" w:hAnsi="Arial" w:cs="Arial"/>
          <w:bCs/>
          <w:color w:val="000000"/>
          <w:sz w:val="18"/>
          <w:szCs w:val="18"/>
        </w:rPr>
        <w:t xml:space="preserve">Dz. Urz. Woj. </w:t>
      </w:r>
      <w:proofErr w:type="spellStart"/>
      <w:r w:rsidR="00F61EDD" w:rsidRPr="00F61EDD">
        <w:rPr>
          <w:rFonts w:ascii="Arial" w:hAnsi="Arial" w:cs="Arial"/>
          <w:bCs/>
          <w:color w:val="000000"/>
          <w:sz w:val="18"/>
          <w:szCs w:val="18"/>
        </w:rPr>
        <w:t>Maz</w:t>
      </w:r>
      <w:proofErr w:type="spellEnd"/>
      <w:r w:rsidR="00F61EDD" w:rsidRPr="00F61EDD">
        <w:rPr>
          <w:rFonts w:ascii="Arial" w:hAnsi="Arial" w:cs="Arial"/>
          <w:bCs/>
          <w:color w:val="000000"/>
          <w:sz w:val="18"/>
          <w:szCs w:val="18"/>
        </w:rPr>
        <w:t>. poz. 2447</w:t>
      </w:r>
      <w:r w:rsidR="00047528">
        <w:rPr>
          <w:rFonts w:ascii="Arial" w:hAnsi="Arial" w:cs="Arial"/>
          <w:bCs/>
          <w:color w:val="000000"/>
          <w:sz w:val="18"/>
          <w:szCs w:val="18"/>
        </w:rPr>
        <w:t>,</w:t>
      </w:r>
      <w:r w:rsidR="00F61EDD" w:rsidRPr="00F61EDD">
        <w:rPr>
          <w:rFonts w:ascii="Arial" w:hAnsi="Arial" w:cs="Arial"/>
          <w:bCs/>
          <w:color w:val="000000"/>
          <w:sz w:val="18"/>
          <w:szCs w:val="18"/>
        </w:rPr>
        <w:t xml:space="preserve"> z 2013 r. poz. 2486</w:t>
      </w:r>
      <w:r w:rsidR="00047528">
        <w:rPr>
          <w:rFonts w:ascii="Arial" w:hAnsi="Arial" w:cs="Arial"/>
          <w:bCs/>
          <w:color w:val="000000"/>
          <w:sz w:val="18"/>
          <w:szCs w:val="18"/>
        </w:rPr>
        <w:t xml:space="preserve"> oraz z 2018 r. poz</w:t>
      </w:r>
      <w:r w:rsidR="005D0E06">
        <w:rPr>
          <w:rFonts w:ascii="Arial" w:hAnsi="Arial" w:cs="Arial"/>
          <w:bCs/>
          <w:color w:val="000000"/>
          <w:sz w:val="18"/>
          <w:szCs w:val="18"/>
        </w:rPr>
        <w:t>. 11073</w:t>
      </w:r>
      <w:r>
        <w:rPr>
          <w:rFonts w:ascii="Arial" w:hAnsi="Arial" w:cs="Arial"/>
          <w:bCs/>
          <w:color w:val="000000"/>
          <w:sz w:val="18"/>
          <w:szCs w:val="18"/>
        </w:rPr>
        <w:t>).</w:t>
      </w:r>
    </w:p>
    <w:p w14:paraId="0B2F53FE" w14:textId="77777777" w:rsidR="001A0ECD" w:rsidRPr="00520C78" w:rsidRDefault="001A0ECD" w:rsidP="00BE3C7F">
      <w:pPr>
        <w:pStyle w:val="Akapitzlist"/>
        <w:numPr>
          <w:ilvl w:val="0"/>
          <w:numId w:val="14"/>
        </w:numPr>
        <w:spacing w:before="26" w:after="0" w:line="360" w:lineRule="auto"/>
        <w:jc w:val="center"/>
        <w:rPr>
          <w:rFonts w:ascii="Arial" w:hAnsi="Arial" w:cs="Arial"/>
          <w:b/>
          <w:bCs/>
          <w:sz w:val="18"/>
          <w:szCs w:val="18"/>
        </w:rPr>
      </w:pPr>
    </w:p>
    <w:p w14:paraId="31B5FAC9" w14:textId="77777777" w:rsidR="001A0ECD" w:rsidRPr="0037565D" w:rsidRDefault="001A0ECD" w:rsidP="00EC1F31">
      <w:pPr>
        <w:spacing w:before="26" w:after="0" w:line="360" w:lineRule="auto"/>
        <w:jc w:val="both"/>
        <w:rPr>
          <w:rFonts w:ascii="Arial" w:hAnsi="Arial" w:cs="Arial"/>
          <w:color w:val="000000"/>
          <w:sz w:val="18"/>
          <w:szCs w:val="18"/>
        </w:rPr>
      </w:pPr>
      <w:r w:rsidRPr="00520C78">
        <w:rPr>
          <w:rFonts w:ascii="Arial" w:hAnsi="Arial" w:cs="Arial"/>
          <w:color w:val="000000"/>
          <w:sz w:val="18"/>
          <w:szCs w:val="18"/>
        </w:rPr>
        <w:t>Uchwała wchodzi w życie po upływie 14 dni od dnia ogłoszenia w Dzienniku Urzędowym Województwa Mazowieckiego.</w:t>
      </w:r>
    </w:p>
    <w:p w14:paraId="3C43F341" w14:textId="15D7E619" w:rsidR="003678A6" w:rsidRPr="00520C78" w:rsidRDefault="003678A6" w:rsidP="00370EE9">
      <w:pPr>
        <w:spacing w:before="26" w:after="0" w:line="360" w:lineRule="auto"/>
        <w:jc w:val="center"/>
        <w:rPr>
          <w:rFonts w:ascii="Arial" w:hAnsi="Arial" w:cs="Arial"/>
          <w:color w:val="000000"/>
          <w:sz w:val="18"/>
          <w:szCs w:val="18"/>
        </w:rPr>
      </w:pPr>
    </w:p>
    <w:p w14:paraId="16A30CA0" w14:textId="08280ACE" w:rsidR="003678A6" w:rsidRPr="00520C78" w:rsidRDefault="003678A6" w:rsidP="00370EE9">
      <w:pPr>
        <w:spacing w:before="26" w:after="0" w:line="360" w:lineRule="auto"/>
        <w:rPr>
          <w:rFonts w:ascii="Arial" w:hAnsi="Arial" w:cs="Arial"/>
          <w:color w:val="000000"/>
          <w:sz w:val="18"/>
          <w:szCs w:val="18"/>
        </w:rPr>
      </w:pPr>
    </w:p>
    <w:p w14:paraId="0333288D" w14:textId="5CA76709" w:rsidR="003678A6" w:rsidRPr="00520C78" w:rsidRDefault="003678A6" w:rsidP="00370EE9">
      <w:pPr>
        <w:spacing w:before="26" w:after="0" w:line="360" w:lineRule="auto"/>
        <w:rPr>
          <w:rFonts w:ascii="Arial" w:hAnsi="Arial" w:cs="Arial"/>
          <w:color w:val="000000"/>
          <w:sz w:val="18"/>
          <w:szCs w:val="18"/>
        </w:rPr>
      </w:pPr>
    </w:p>
    <w:p w14:paraId="1D28BEDB" w14:textId="3F2EA855" w:rsidR="003678A6" w:rsidRPr="00520C78" w:rsidRDefault="003678A6" w:rsidP="00370EE9">
      <w:pPr>
        <w:spacing w:before="26" w:after="0" w:line="360" w:lineRule="auto"/>
        <w:rPr>
          <w:rFonts w:ascii="Arial" w:hAnsi="Arial" w:cs="Arial"/>
          <w:color w:val="000000"/>
          <w:sz w:val="18"/>
          <w:szCs w:val="18"/>
        </w:rPr>
      </w:pPr>
    </w:p>
    <w:p w14:paraId="7BFC975F" w14:textId="24481731" w:rsidR="003678A6" w:rsidRPr="00520C78" w:rsidRDefault="003678A6" w:rsidP="00370EE9">
      <w:pPr>
        <w:spacing w:before="26" w:after="0" w:line="360" w:lineRule="auto"/>
        <w:rPr>
          <w:rFonts w:ascii="Arial" w:hAnsi="Arial" w:cs="Arial"/>
          <w:color w:val="000000"/>
          <w:sz w:val="18"/>
          <w:szCs w:val="18"/>
        </w:rPr>
      </w:pPr>
    </w:p>
    <w:p w14:paraId="6170B3D1" w14:textId="30BD0053" w:rsidR="003678A6" w:rsidRPr="00626144" w:rsidRDefault="00723D6F" w:rsidP="00EC1F31">
      <w:pPr>
        <w:spacing w:after="0" w:line="360" w:lineRule="auto"/>
        <w:jc w:val="center"/>
        <w:rPr>
          <w:rFonts w:ascii="Arial" w:hAnsi="Arial" w:cs="Arial"/>
          <w:color w:val="000000"/>
          <w:sz w:val="22"/>
        </w:rPr>
      </w:pPr>
      <w:r w:rsidRPr="00520C78">
        <w:rPr>
          <w:rFonts w:ascii="Arial" w:hAnsi="Arial" w:cs="Arial"/>
          <w:color w:val="000000"/>
          <w:sz w:val="18"/>
          <w:szCs w:val="18"/>
        </w:rPr>
        <w:br w:type="page"/>
      </w:r>
      <w:r w:rsidR="003678A6" w:rsidRPr="00EC1F31">
        <w:rPr>
          <w:rFonts w:ascii="Arial" w:eastAsia="Arial" w:hAnsi="Arial" w:cs="Arial"/>
          <w:b/>
          <w:color w:val="000000"/>
          <w:sz w:val="20"/>
          <w:szCs w:val="20"/>
        </w:rPr>
        <w:lastRenderedPageBreak/>
        <w:t>Uzasadnienie</w:t>
      </w:r>
    </w:p>
    <w:p w14:paraId="3FD60961" w14:textId="3FCDC2C4" w:rsidR="00E63CE4" w:rsidRPr="00896A4A" w:rsidRDefault="00896A4A" w:rsidP="00EC1F31">
      <w:pPr>
        <w:spacing w:after="120"/>
        <w:ind w:right="6"/>
        <w:jc w:val="both"/>
        <w:rPr>
          <w:rFonts w:ascii="Arial" w:eastAsia="Arial" w:hAnsi="Arial" w:cs="Arial"/>
          <w:color w:val="000000"/>
          <w:sz w:val="18"/>
          <w:szCs w:val="18"/>
        </w:rPr>
      </w:pPr>
      <w:r>
        <w:rPr>
          <w:rFonts w:ascii="Arial" w:eastAsia="Arial" w:hAnsi="Arial" w:cs="Arial"/>
          <w:color w:val="000000"/>
          <w:sz w:val="18"/>
          <w:szCs w:val="18"/>
        </w:rPr>
        <w:t>Nadbużański</w:t>
      </w:r>
      <w:r w:rsidR="00E63CE4" w:rsidRPr="00896A4A">
        <w:rPr>
          <w:rFonts w:ascii="Arial" w:eastAsia="Arial" w:hAnsi="Arial" w:cs="Arial"/>
          <w:color w:val="000000"/>
          <w:sz w:val="18"/>
          <w:szCs w:val="18"/>
        </w:rPr>
        <w:t xml:space="preserve"> Obszar Chronionego Krajobrazu, zwany dalej Obszarem, ustanowiony został rozporządzeniem </w:t>
      </w:r>
      <w:r w:rsidR="006B2E25" w:rsidRPr="00896A4A">
        <w:rPr>
          <w:rFonts w:ascii="Arial" w:eastAsia="Calibri" w:hAnsi="Arial" w:cs="Arial"/>
          <w:bCs/>
          <w:sz w:val="18"/>
          <w:szCs w:val="18"/>
        </w:rPr>
        <w:t>nr 15 Wojewody Mazowieckiego z dnia 15 kwietnia 2005 r. w sprawie Nadbużańskiego Obszaru Chronionego Krajobraz</w:t>
      </w:r>
      <w:r w:rsidR="00E63CE4" w:rsidRPr="00896A4A">
        <w:rPr>
          <w:rFonts w:ascii="Arial" w:eastAsia="Arial" w:hAnsi="Arial" w:cs="Arial"/>
          <w:color w:val="000000"/>
          <w:sz w:val="18"/>
          <w:szCs w:val="18"/>
        </w:rPr>
        <w:t>u</w:t>
      </w:r>
      <w:r w:rsidR="004C4516">
        <w:rPr>
          <w:rFonts w:ascii="Arial" w:eastAsia="Arial" w:hAnsi="Arial" w:cs="Arial"/>
          <w:color w:val="000000"/>
          <w:sz w:val="18"/>
          <w:szCs w:val="18"/>
        </w:rPr>
        <w:t>, zwanym dalej Rozporządzeniem</w:t>
      </w:r>
      <w:r w:rsidR="00E63CE4" w:rsidRPr="00896A4A">
        <w:rPr>
          <w:rFonts w:ascii="Arial" w:eastAsia="Arial" w:hAnsi="Arial" w:cs="Arial"/>
          <w:color w:val="000000"/>
          <w:sz w:val="18"/>
          <w:szCs w:val="18"/>
        </w:rPr>
        <w:t>.</w:t>
      </w:r>
      <w:r w:rsidR="00E63CE4" w:rsidRPr="00896A4A">
        <w:rPr>
          <w:rFonts w:ascii="Arial" w:eastAsia="Arial" w:hAnsi="Arial" w:cs="Arial"/>
          <w:bCs/>
          <w:color w:val="000000"/>
          <w:sz w:val="18"/>
          <w:szCs w:val="18"/>
        </w:rPr>
        <w:t xml:space="preserve"> </w:t>
      </w:r>
      <w:r w:rsidR="00E63CE4" w:rsidRPr="00896A4A">
        <w:rPr>
          <w:rFonts w:ascii="Arial" w:eastAsia="Arial" w:hAnsi="Arial" w:cs="Arial"/>
          <w:color w:val="000000"/>
          <w:sz w:val="18"/>
          <w:szCs w:val="18"/>
        </w:rPr>
        <w:t xml:space="preserve">Zgodnie z </w:t>
      </w:r>
      <w:r w:rsidR="004C4516">
        <w:rPr>
          <w:rFonts w:ascii="Arial" w:eastAsia="Arial" w:hAnsi="Arial" w:cs="Arial"/>
          <w:color w:val="000000"/>
          <w:sz w:val="18"/>
          <w:szCs w:val="18"/>
        </w:rPr>
        <w:t>R</w:t>
      </w:r>
      <w:r w:rsidR="00E63CE4" w:rsidRPr="00896A4A">
        <w:rPr>
          <w:rFonts w:ascii="Arial" w:eastAsia="Arial" w:hAnsi="Arial" w:cs="Arial"/>
          <w:color w:val="000000"/>
          <w:sz w:val="18"/>
          <w:szCs w:val="18"/>
        </w:rPr>
        <w:t>ozporządzeniem Obszar ten obejmuje tereny chronione ze względu na wyróżniający się krajobraz o zróżnicowanych ekosystemach, wartościowe ze względu na możliwości zaspokajania potrzeb związanych z turystyką i wypoczynkiem, a także pełnioną funkcję korytarzy ekologicznych.</w:t>
      </w:r>
    </w:p>
    <w:p w14:paraId="1132B664" w14:textId="77777777" w:rsidR="00E63CE4" w:rsidRPr="00896A4A" w:rsidRDefault="00E63CE4" w:rsidP="00EC1F31">
      <w:pPr>
        <w:spacing w:after="120"/>
        <w:jc w:val="both"/>
        <w:rPr>
          <w:rFonts w:ascii="Arial" w:hAnsi="Arial" w:cs="Arial"/>
          <w:sz w:val="18"/>
          <w:szCs w:val="18"/>
        </w:rPr>
      </w:pPr>
      <w:r w:rsidRPr="00896A4A">
        <w:rPr>
          <w:rFonts w:ascii="Arial" w:hAnsi="Arial" w:cs="Arial"/>
          <w:sz w:val="18"/>
          <w:szCs w:val="18"/>
        </w:rPr>
        <w:t>Zgodnie z art. 23 ust. 2 i 3 ustawy z dnia 16 kwietnia 2004 r. o ochronie przyrody</w:t>
      </w:r>
      <w:r w:rsidRPr="00896A4A">
        <w:rPr>
          <w:rFonts w:ascii="Arial" w:hAnsi="Arial" w:cs="Arial"/>
          <w:i/>
          <w:sz w:val="18"/>
          <w:szCs w:val="18"/>
        </w:rPr>
        <w:t xml:space="preserve"> </w:t>
      </w:r>
      <w:r w:rsidRPr="00896A4A">
        <w:rPr>
          <w:rFonts w:ascii="Arial" w:hAnsi="Arial" w:cs="Arial"/>
          <w:sz w:val="18"/>
          <w:szCs w:val="18"/>
        </w:rPr>
        <w:t xml:space="preserve">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Projekt uchwały sejmiku województwa, o którym mowa wyżej, wymaga uzgodnienia z właściwą miejscowo radą gminy oraz właściwym regionalnym dyrektorem ochrony środowiska. </w:t>
      </w:r>
    </w:p>
    <w:p w14:paraId="618BE03C" w14:textId="77777777" w:rsidR="00E63CE4" w:rsidRPr="00896A4A" w:rsidRDefault="00E63CE4" w:rsidP="00EC1F31">
      <w:pPr>
        <w:spacing w:after="120"/>
        <w:jc w:val="both"/>
        <w:rPr>
          <w:rFonts w:ascii="Arial" w:hAnsi="Arial" w:cs="Arial"/>
          <w:color w:val="000000"/>
          <w:sz w:val="18"/>
          <w:szCs w:val="18"/>
        </w:rPr>
      </w:pPr>
      <w:r w:rsidRPr="00896A4A">
        <w:rPr>
          <w:rFonts w:ascii="Arial" w:hAnsi="Arial" w:cs="Arial"/>
          <w:color w:val="000000"/>
          <w:sz w:val="18"/>
          <w:szCs w:val="18"/>
        </w:rPr>
        <w:t xml:space="preserve">Przedmiotowa ustawa została znowelizowana we wrześniu 2015 r. m.in. w zakresie zapisów dotyczących zakazów mogących obowiązywać w parkach krajobrazowych i obszarach chronionego krajobrazu. </w:t>
      </w:r>
    </w:p>
    <w:p w14:paraId="4E2649B1" w14:textId="6DE58B50" w:rsidR="00E63CE4" w:rsidRPr="00896A4A" w:rsidRDefault="00E63CE4" w:rsidP="00EC1F31">
      <w:pPr>
        <w:spacing w:after="120"/>
        <w:jc w:val="both"/>
        <w:rPr>
          <w:rFonts w:ascii="Arial" w:eastAsia="Arial" w:hAnsi="Arial" w:cs="Arial"/>
          <w:color w:val="000000"/>
          <w:sz w:val="18"/>
          <w:szCs w:val="18"/>
        </w:rPr>
      </w:pPr>
      <w:r w:rsidRPr="00896A4A">
        <w:rPr>
          <w:rFonts w:ascii="Arial" w:eastAsia="Calibri" w:hAnsi="Arial" w:cs="Arial"/>
          <w:bCs/>
          <w:sz w:val="18"/>
          <w:szCs w:val="18"/>
        </w:rPr>
        <w:t xml:space="preserve">W związku z powyższym, uchwałą nr 172/18 z dnia 13 listopada 2018 r. Sejmik Województwa Mazowieckiego </w:t>
      </w:r>
      <w:r w:rsidR="004C4516">
        <w:rPr>
          <w:rFonts w:ascii="Arial" w:eastAsia="Calibri" w:hAnsi="Arial" w:cs="Arial"/>
          <w:bCs/>
          <w:sz w:val="18"/>
          <w:szCs w:val="18"/>
        </w:rPr>
        <w:t>zmienił R</w:t>
      </w:r>
      <w:r w:rsidRPr="00896A4A">
        <w:rPr>
          <w:rFonts w:ascii="Arial" w:eastAsia="Calibri" w:hAnsi="Arial" w:cs="Arial"/>
          <w:bCs/>
          <w:sz w:val="18"/>
          <w:szCs w:val="18"/>
        </w:rPr>
        <w:t>ozporządzenie do aktualnego brzmienia ustawy o ochronie przyrody.</w:t>
      </w:r>
      <w:r w:rsidRPr="00896A4A">
        <w:rPr>
          <w:rFonts w:ascii="Arial" w:eastAsia="Arial" w:hAnsi="Arial" w:cs="Arial"/>
          <w:color w:val="000000"/>
          <w:sz w:val="18"/>
          <w:szCs w:val="18"/>
        </w:rPr>
        <w:t xml:space="preserve"> </w:t>
      </w:r>
      <w:r w:rsidR="006B2E25" w:rsidRPr="00896A4A">
        <w:rPr>
          <w:rFonts w:ascii="Arial" w:eastAsia="Arial" w:hAnsi="Arial" w:cs="Arial"/>
          <w:color w:val="000000"/>
          <w:sz w:val="18"/>
          <w:szCs w:val="18"/>
        </w:rPr>
        <w:t>Został uchylony zakaz „</w:t>
      </w:r>
      <w:r w:rsidR="006B2E25" w:rsidRPr="00896A4A">
        <w:rPr>
          <w:rFonts w:ascii="Arial" w:hAnsi="Arial" w:cs="Arial"/>
          <w:bCs/>
          <w:sz w:val="18"/>
          <w:szCs w:val="18"/>
        </w:rPr>
        <w:t>zabijania dziko występujących zwierząt, niszczenia ich nor, legowisk, innych schronień i miejsc rozrodu oraz tarlisk, złożonej ikry,</w:t>
      </w:r>
      <w:r w:rsidR="00896A4A" w:rsidRPr="00896A4A">
        <w:rPr>
          <w:rFonts w:ascii="Arial" w:hAnsi="Arial" w:cs="Arial"/>
          <w:bCs/>
          <w:sz w:val="18"/>
          <w:szCs w:val="18"/>
        </w:rPr>
        <w:t xml:space="preserve"> (…)</w:t>
      </w:r>
      <w:r w:rsidR="006B2E25" w:rsidRPr="00896A4A">
        <w:rPr>
          <w:rFonts w:ascii="Arial" w:hAnsi="Arial" w:cs="Arial"/>
          <w:bCs/>
          <w:sz w:val="18"/>
          <w:szCs w:val="18"/>
        </w:rPr>
        <w:t>”</w:t>
      </w:r>
      <w:r w:rsidR="00896A4A" w:rsidRPr="00896A4A">
        <w:rPr>
          <w:rFonts w:ascii="Arial" w:eastAsia="Arial" w:hAnsi="Arial" w:cs="Arial"/>
          <w:color w:val="000000"/>
          <w:sz w:val="18"/>
          <w:szCs w:val="18"/>
        </w:rPr>
        <w:t xml:space="preserve">. </w:t>
      </w:r>
      <w:r w:rsidRPr="00896A4A">
        <w:rPr>
          <w:rFonts w:ascii="Arial" w:hAnsi="Arial" w:cs="Arial"/>
          <w:color w:val="000000"/>
          <w:sz w:val="18"/>
          <w:szCs w:val="18"/>
        </w:rPr>
        <w:t>Zmianie uległ zakaz dotyczący wymaganej odległości budowy</w:t>
      </w:r>
      <w:r w:rsidR="00C91FDE">
        <w:rPr>
          <w:rFonts w:ascii="Arial" w:hAnsi="Arial" w:cs="Arial"/>
          <w:color w:val="000000"/>
          <w:sz w:val="18"/>
          <w:szCs w:val="18"/>
        </w:rPr>
        <w:t xml:space="preserve"> nowych</w:t>
      </w:r>
      <w:r w:rsidRPr="00896A4A">
        <w:rPr>
          <w:rFonts w:ascii="Arial" w:hAnsi="Arial" w:cs="Arial"/>
          <w:color w:val="000000"/>
          <w:sz w:val="18"/>
          <w:szCs w:val="18"/>
        </w:rPr>
        <w:t xml:space="preserve"> obiektów budowlanych ze 100 m do 50 m od cieków i zbiorników wodnych na terenie poza obszarami Natura 2000. </w:t>
      </w:r>
      <w:r w:rsidRPr="00896A4A">
        <w:rPr>
          <w:rFonts w:ascii="Arial" w:eastAsia="Arial" w:hAnsi="Arial" w:cs="Arial"/>
          <w:color w:val="000000"/>
          <w:sz w:val="18"/>
          <w:szCs w:val="18"/>
        </w:rPr>
        <w:t>Uchwałą</w:t>
      </w:r>
      <w:r w:rsidRPr="00896A4A">
        <w:rPr>
          <w:rFonts w:ascii="Arial" w:eastAsia="Calibri" w:hAnsi="Arial" w:cs="Arial"/>
          <w:bCs/>
          <w:sz w:val="18"/>
          <w:szCs w:val="18"/>
        </w:rPr>
        <w:t xml:space="preserve"> </w:t>
      </w:r>
      <w:r w:rsidR="00F61EDD" w:rsidRPr="00896A4A">
        <w:rPr>
          <w:rFonts w:ascii="Arial" w:eastAsia="Calibri" w:hAnsi="Arial" w:cs="Arial"/>
          <w:bCs/>
          <w:sz w:val="18"/>
          <w:szCs w:val="18"/>
        </w:rPr>
        <w:t>nr 172/18 z</w:t>
      </w:r>
      <w:r w:rsidR="00F0132C">
        <w:rPr>
          <w:rFonts w:ascii="Arial" w:eastAsia="Calibri" w:hAnsi="Arial" w:cs="Arial"/>
          <w:bCs/>
          <w:sz w:val="18"/>
          <w:szCs w:val="18"/>
        </w:rPr>
        <w:t> </w:t>
      </w:r>
      <w:r w:rsidR="00F61EDD" w:rsidRPr="00896A4A">
        <w:rPr>
          <w:rFonts w:ascii="Arial" w:eastAsia="Calibri" w:hAnsi="Arial" w:cs="Arial"/>
          <w:bCs/>
          <w:sz w:val="18"/>
          <w:szCs w:val="18"/>
        </w:rPr>
        <w:t>dnia 13 listopada 2018 r</w:t>
      </w:r>
      <w:r w:rsidR="00F61EDD" w:rsidRPr="00896A4A">
        <w:rPr>
          <w:rFonts w:ascii="Arial" w:eastAsia="Arial" w:hAnsi="Arial" w:cs="Arial"/>
          <w:color w:val="000000"/>
          <w:sz w:val="18"/>
          <w:szCs w:val="18"/>
        </w:rPr>
        <w:t xml:space="preserve"> </w:t>
      </w:r>
      <w:r w:rsidRPr="00896A4A">
        <w:rPr>
          <w:rFonts w:ascii="Arial" w:eastAsia="Arial" w:hAnsi="Arial" w:cs="Arial"/>
          <w:color w:val="000000"/>
          <w:sz w:val="18"/>
          <w:szCs w:val="18"/>
        </w:rPr>
        <w:t xml:space="preserve">wprowadzono również odstępstwa od zakazu likwidowania i niszczenia zadrzewień śródpolnych, przydrożnych i nadwodnych. </w:t>
      </w:r>
    </w:p>
    <w:p w14:paraId="2DE5FAB8" w14:textId="1A1E6231" w:rsidR="00E63CE4" w:rsidRPr="00896A4A" w:rsidRDefault="00E63CE4" w:rsidP="00EC1F31">
      <w:pPr>
        <w:spacing w:after="120"/>
        <w:jc w:val="both"/>
        <w:rPr>
          <w:rFonts w:ascii="Arial" w:eastAsia="Arial" w:hAnsi="Arial" w:cs="Arial"/>
          <w:color w:val="000000"/>
          <w:sz w:val="18"/>
          <w:szCs w:val="18"/>
        </w:rPr>
      </w:pPr>
      <w:r w:rsidRPr="00896A4A">
        <w:rPr>
          <w:rFonts w:ascii="Arial" w:eastAsia="Arial" w:hAnsi="Arial" w:cs="Arial"/>
          <w:color w:val="000000"/>
          <w:sz w:val="18"/>
          <w:szCs w:val="18"/>
        </w:rPr>
        <w:t xml:space="preserve">Na zamówienie Województwa Mazowieckiego została sporządzona baza danych przestrzennych dotycząca granic </w:t>
      </w:r>
      <w:r w:rsidR="003A3EC5">
        <w:rPr>
          <w:rFonts w:ascii="Arial" w:eastAsia="Arial" w:hAnsi="Arial" w:cs="Arial"/>
          <w:color w:val="000000"/>
          <w:sz w:val="18"/>
          <w:szCs w:val="18"/>
        </w:rPr>
        <w:t>Nadbużańskie</w:t>
      </w:r>
      <w:r w:rsidRPr="00896A4A">
        <w:rPr>
          <w:rFonts w:ascii="Arial" w:eastAsia="Arial" w:hAnsi="Arial" w:cs="Arial"/>
          <w:color w:val="000000"/>
          <w:sz w:val="18"/>
          <w:szCs w:val="18"/>
        </w:rPr>
        <w:t xml:space="preserve">go Obszaru Chronionego Krajobrazu zgodnie z wytycznymi zawartymi w Rozporządzeniu Ministra Środowiska z dnia 11 września 2012 r. w sprawie centralnego rejestru form ochrony przyrody. Uwzględniając wytyczne Departament Polityki Ekologicznej, Geologii i Łowiectwa przygotował projekt uchwały Sejmiku Województwa Mazowieckiego w sprawie </w:t>
      </w:r>
      <w:r w:rsidR="003A3EC5">
        <w:rPr>
          <w:rFonts w:ascii="Arial" w:eastAsia="Arial" w:hAnsi="Arial" w:cs="Arial"/>
          <w:color w:val="000000"/>
          <w:sz w:val="18"/>
          <w:szCs w:val="18"/>
        </w:rPr>
        <w:t>Nadbużańskiego</w:t>
      </w:r>
      <w:r w:rsidRPr="00896A4A">
        <w:rPr>
          <w:rFonts w:ascii="Arial" w:eastAsia="Arial" w:hAnsi="Arial" w:cs="Arial"/>
          <w:color w:val="000000"/>
          <w:sz w:val="18"/>
          <w:szCs w:val="18"/>
        </w:rPr>
        <w:t xml:space="preserve"> Obszaru Chronionego Krajobrazu.</w:t>
      </w:r>
    </w:p>
    <w:p w14:paraId="6AD04280" w14:textId="77777777" w:rsidR="00E63CE4" w:rsidRPr="00896A4A" w:rsidRDefault="00E63CE4" w:rsidP="00EC1F31">
      <w:pPr>
        <w:spacing w:after="120"/>
        <w:jc w:val="both"/>
        <w:rPr>
          <w:rFonts w:ascii="Arial" w:eastAsia="Arial" w:hAnsi="Arial" w:cs="Arial"/>
          <w:color w:val="000000"/>
          <w:sz w:val="18"/>
          <w:szCs w:val="18"/>
        </w:rPr>
      </w:pPr>
      <w:r w:rsidRPr="00896A4A">
        <w:rPr>
          <w:rFonts w:ascii="Arial" w:eastAsia="Arial" w:hAnsi="Arial" w:cs="Arial"/>
          <w:color w:val="000000"/>
          <w:sz w:val="18"/>
          <w:szCs w:val="18"/>
        </w:rPr>
        <w:t xml:space="preserve">Na podstawie opracowanej bazy danych przygotowano: wykaz współrzędnych punktów załamania granicy Obszaru w układzie współrzędnych płaskich prostokątnych PL-2000 (załącznik nr 1) oraz poglądowe mapy granic Obszaru (załącznik nr 2). </w:t>
      </w:r>
    </w:p>
    <w:p w14:paraId="52942AA6" w14:textId="1B48B514" w:rsidR="00E63CE4" w:rsidRPr="00896A4A" w:rsidRDefault="00E63CE4" w:rsidP="00EC1F31">
      <w:pPr>
        <w:spacing w:after="120"/>
        <w:jc w:val="both"/>
        <w:rPr>
          <w:rFonts w:ascii="Arial" w:hAnsi="Arial" w:cs="Arial"/>
          <w:sz w:val="18"/>
          <w:szCs w:val="18"/>
        </w:rPr>
      </w:pPr>
      <w:r w:rsidRPr="00896A4A">
        <w:rPr>
          <w:rFonts w:ascii="Arial" w:eastAsia="Arial" w:hAnsi="Arial" w:cs="Arial"/>
          <w:sz w:val="18"/>
          <w:szCs w:val="18"/>
        </w:rPr>
        <w:t xml:space="preserve">Zgodnie z Rozporządzeniem Nr </w:t>
      </w:r>
      <w:r w:rsidR="00896A4A">
        <w:rPr>
          <w:rFonts w:ascii="Arial" w:eastAsia="Arial" w:hAnsi="Arial" w:cs="Arial"/>
          <w:sz w:val="18"/>
          <w:szCs w:val="18"/>
        </w:rPr>
        <w:t>15</w:t>
      </w:r>
      <w:r w:rsidRPr="00896A4A">
        <w:rPr>
          <w:rFonts w:ascii="Arial" w:eastAsia="Arial" w:hAnsi="Arial" w:cs="Arial"/>
          <w:sz w:val="18"/>
          <w:szCs w:val="18"/>
        </w:rPr>
        <w:t xml:space="preserve"> powierzchnia wynosiła </w:t>
      </w:r>
      <w:r w:rsidR="006B2E25" w:rsidRPr="00896A4A">
        <w:rPr>
          <w:rFonts w:ascii="Arial" w:eastAsia="Arial" w:hAnsi="Arial" w:cs="Arial"/>
          <w:sz w:val="18"/>
          <w:szCs w:val="18"/>
        </w:rPr>
        <w:t>23 451,0</w:t>
      </w:r>
      <w:r w:rsidRPr="00896A4A">
        <w:rPr>
          <w:rFonts w:ascii="Arial" w:eastAsia="Arial" w:hAnsi="Arial" w:cs="Arial"/>
          <w:sz w:val="18"/>
          <w:szCs w:val="18"/>
        </w:rPr>
        <w:t xml:space="preserve"> ha. Po przeprowadzeniu uszczegółowienia i</w:t>
      </w:r>
      <w:r w:rsidR="005D4648">
        <w:rPr>
          <w:rFonts w:ascii="Arial" w:eastAsia="Arial" w:hAnsi="Arial" w:cs="Arial"/>
          <w:sz w:val="18"/>
          <w:szCs w:val="18"/>
        </w:rPr>
        <w:t> </w:t>
      </w:r>
      <w:r w:rsidRPr="00896A4A">
        <w:rPr>
          <w:rFonts w:ascii="Arial" w:hAnsi="Arial" w:cs="Arial"/>
          <w:sz w:val="18"/>
          <w:szCs w:val="18"/>
        </w:rPr>
        <w:t>doprecyzowania przebiegu granicy zgodnie z opisem tekstowym zawartym w Rozporządzeniu (brak załącznika mapowego)</w:t>
      </w:r>
      <w:r w:rsidRPr="00896A4A">
        <w:rPr>
          <w:rFonts w:ascii="Arial" w:eastAsia="Arial" w:hAnsi="Arial" w:cs="Arial"/>
          <w:sz w:val="18"/>
          <w:szCs w:val="18"/>
        </w:rPr>
        <w:t xml:space="preserve"> oraz analizie obowiązujących dokumentów planistycznych uzgodnionych z</w:t>
      </w:r>
      <w:r w:rsidR="00896A4A">
        <w:rPr>
          <w:rFonts w:ascii="Arial" w:eastAsia="Arial" w:hAnsi="Arial" w:cs="Arial"/>
          <w:sz w:val="18"/>
          <w:szCs w:val="18"/>
        </w:rPr>
        <w:t> </w:t>
      </w:r>
      <w:r w:rsidRPr="00896A4A">
        <w:rPr>
          <w:rFonts w:ascii="Arial" w:eastAsia="Arial" w:hAnsi="Arial" w:cs="Arial"/>
          <w:sz w:val="18"/>
          <w:szCs w:val="18"/>
        </w:rPr>
        <w:t xml:space="preserve">Regionalnym Dyrektorem Ochrony Środowiska w Warszawie zmieniła się powierzchnia Obszaru, która obecnie wynosi </w:t>
      </w:r>
      <w:r w:rsidR="006B2E25" w:rsidRPr="00896A4A">
        <w:rPr>
          <w:rFonts w:ascii="Arial" w:eastAsia="Arial" w:hAnsi="Arial" w:cs="Arial"/>
          <w:sz w:val="18"/>
          <w:szCs w:val="18"/>
        </w:rPr>
        <w:t>23 099,06</w:t>
      </w:r>
      <w:r w:rsidRPr="00896A4A">
        <w:rPr>
          <w:rFonts w:ascii="Arial" w:eastAsia="Arial" w:hAnsi="Arial" w:cs="Arial"/>
          <w:sz w:val="18"/>
          <w:szCs w:val="18"/>
        </w:rPr>
        <w:t xml:space="preserve"> ha. Wyznaczając granicę Obszaru dowiązywano się do danych referencyjnych - działek ewidencyjnych. Różnica między powierzchnią określoną w rozporządzeniu, a powierzchnią obliczoną po ustaleniu dokładnego przebiegu granicy Obszaru wynika także ze zwiększenia dokładności wykonywanych pomiarów. </w:t>
      </w:r>
      <w:r w:rsidRPr="00896A4A">
        <w:rPr>
          <w:rFonts w:ascii="Arial" w:hAnsi="Arial" w:cs="Arial"/>
          <w:sz w:val="18"/>
          <w:szCs w:val="18"/>
        </w:rPr>
        <w:t>W</w:t>
      </w:r>
      <w:r w:rsidR="00AD4002">
        <w:rPr>
          <w:rFonts w:ascii="Arial" w:hAnsi="Arial" w:cs="Arial"/>
          <w:sz w:val="18"/>
          <w:szCs w:val="18"/>
        </w:rPr>
        <w:t> </w:t>
      </w:r>
      <w:r w:rsidRPr="00896A4A">
        <w:rPr>
          <w:rFonts w:ascii="Arial" w:hAnsi="Arial" w:cs="Arial"/>
          <w:sz w:val="18"/>
          <w:szCs w:val="18"/>
        </w:rPr>
        <w:t xml:space="preserve">latach ubiegłych przy wyznaczaniu granic Obszaru stosowano mniej dokładne metody planimetryczne, a obecne pomiary powierzchni dokonywano w systemie informacji przestrzennej. </w:t>
      </w:r>
    </w:p>
    <w:p w14:paraId="19350FC7" w14:textId="5489EFEF" w:rsidR="00E63CE4" w:rsidRPr="00896A4A" w:rsidRDefault="00E63CE4" w:rsidP="00EC1F31">
      <w:pPr>
        <w:spacing w:after="120"/>
        <w:jc w:val="both"/>
        <w:rPr>
          <w:rFonts w:ascii="Arial" w:eastAsia="Arial" w:hAnsi="Arial" w:cs="Arial"/>
          <w:sz w:val="18"/>
          <w:szCs w:val="18"/>
        </w:rPr>
      </w:pPr>
      <w:r w:rsidRPr="00896A4A">
        <w:rPr>
          <w:rFonts w:ascii="Arial" w:eastAsia="Arial" w:hAnsi="Arial" w:cs="Arial"/>
          <w:sz w:val="18"/>
          <w:szCs w:val="18"/>
        </w:rPr>
        <w:t xml:space="preserve">W niniejszej uchwale wskazano zakazy i wyłączenia wynikające z potrzeby ochrony </w:t>
      </w:r>
      <w:r w:rsidR="003A3EC5">
        <w:rPr>
          <w:rFonts w:ascii="Arial" w:eastAsia="Arial" w:hAnsi="Arial" w:cs="Arial"/>
          <w:color w:val="000000"/>
          <w:sz w:val="18"/>
          <w:szCs w:val="18"/>
        </w:rPr>
        <w:t>Nadbużański</w:t>
      </w:r>
      <w:r w:rsidRPr="00896A4A">
        <w:rPr>
          <w:rFonts w:ascii="Arial" w:eastAsia="Arial" w:hAnsi="Arial" w:cs="Arial"/>
          <w:color w:val="000000"/>
          <w:sz w:val="18"/>
          <w:szCs w:val="18"/>
        </w:rPr>
        <w:t>ego Obszaru Chronionego Krajobrazu.</w:t>
      </w:r>
    </w:p>
    <w:p w14:paraId="23AB073B" w14:textId="61DB5A19" w:rsidR="00E63CE4" w:rsidRPr="00896A4A" w:rsidRDefault="00E63CE4" w:rsidP="00EC1F31">
      <w:pPr>
        <w:spacing w:before="26" w:after="0"/>
        <w:jc w:val="both"/>
        <w:rPr>
          <w:rFonts w:ascii="Arial" w:hAnsi="Arial" w:cs="Arial"/>
          <w:sz w:val="18"/>
          <w:szCs w:val="18"/>
        </w:rPr>
      </w:pPr>
      <w:r w:rsidRPr="00896A4A">
        <w:rPr>
          <w:rFonts w:ascii="Arial" w:hAnsi="Arial" w:cs="Arial"/>
          <w:sz w:val="18"/>
          <w:szCs w:val="18"/>
        </w:rPr>
        <w:t xml:space="preserve">Projekt przedmiotowej uchwały zostanie przedłożony do uzgodnienia Regionalnemu Dyrektorowi Ochrony Środowiska w Warszawie oraz </w:t>
      </w:r>
      <w:r w:rsidR="00C91FDE">
        <w:rPr>
          <w:rFonts w:ascii="Arial" w:hAnsi="Arial" w:cs="Arial"/>
          <w:sz w:val="18"/>
          <w:szCs w:val="18"/>
        </w:rPr>
        <w:t>R</w:t>
      </w:r>
      <w:r w:rsidRPr="00896A4A">
        <w:rPr>
          <w:rFonts w:ascii="Arial" w:hAnsi="Arial" w:cs="Arial"/>
          <w:sz w:val="18"/>
          <w:szCs w:val="18"/>
        </w:rPr>
        <w:t xml:space="preserve">adom </w:t>
      </w:r>
      <w:r w:rsidR="00C91FDE">
        <w:rPr>
          <w:rFonts w:ascii="Arial" w:hAnsi="Arial" w:cs="Arial"/>
          <w:sz w:val="18"/>
          <w:szCs w:val="18"/>
        </w:rPr>
        <w:t>G</w:t>
      </w:r>
      <w:r w:rsidRPr="00896A4A">
        <w:rPr>
          <w:rFonts w:ascii="Arial" w:hAnsi="Arial" w:cs="Arial"/>
          <w:sz w:val="18"/>
          <w:szCs w:val="18"/>
        </w:rPr>
        <w:t>min:</w:t>
      </w:r>
      <w:r w:rsidR="00896A4A" w:rsidRPr="00896A4A">
        <w:rPr>
          <w:rFonts w:ascii="Arial" w:hAnsi="Arial" w:cs="Arial"/>
          <w:sz w:val="18"/>
          <w:szCs w:val="18"/>
        </w:rPr>
        <w:t xml:space="preserve"> </w:t>
      </w:r>
      <w:r w:rsidR="00896A4A" w:rsidRPr="00896A4A">
        <w:rPr>
          <w:rFonts w:ascii="Arial" w:hAnsi="Arial" w:cs="Arial"/>
          <w:color w:val="000000"/>
          <w:sz w:val="18"/>
          <w:szCs w:val="18"/>
        </w:rPr>
        <w:t>Przesmyki, Jabłonna Lacka, Sabnie</w:t>
      </w:r>
      <w:r w:rsidR="005B4F86">
        <w:rPr>
          <w:rFonts w:ascii="Arial" w:hAnsi="Arial" w:cs="Arial"/>
          <w:color w:val="000000"/>
          <w:sz w:val="18"/>
          <w:szCs w:val="18"/>
        </w:rPr>
        <w:t>,</w:t>
      </w:r>
      <w:r w:rsidR="00896A4A" w:rsidRPr="00896A4A">
        <w:rPr>
          <w:rFonts w:ascii="Arial" w:hAnsi="Arial" w:cs="Arial"/>
          <w:color w:val="000000"/>
          <w:sz w:val="18"/>
          <w:szCs w:val="18"/>
        </w:rPr>
        <w:t xml:space="preserve"> Sterdyń, Repki oraz Platerów</w:t>
      </w:r>
      <w:r w:rsidRPr="00896A4A">
        <w:rPr>
          <w:rFonts w:ascii="Arial" w:hAnsi="Arial" w:cs="Arial"/>
          <w:sz w:val="18"/>
          <w:szCs w:val="18"/>
        </w:rPr>
        <w:t>. Projekt uchwały zostanie przekazany również do konsultacji Mazowieckiej Radzie Działalności Pożytku Publicznego.</w:t>
      </w:r>
    </w:p>
    <w:p w14:paraId="73413647" w14:textId="77777777" w:rsidR="00E63CE4" w:rsidRPr="00896A4A" w:rsidRDefault="00E63CE4" w:rsidP="00EC1F31">
      <w:pPr>
        <w:spacing w:after="120"/>
        <w:jc w:val="both"/>
        <w:rPr>
          <w:rFonts w:ascii="Arial" w:hAnsi="Arial" w:cs="Arial"/>
          <w:sz w:val="18"/>
          <w:szCs w:val="18"/>
        </w:rPr>
      </w:pPr>
      <w:r w:rsidRPr="00896A4A">
        <w:rPr>
          <w:rFonts w:ascii="Arial" w:hAnsi="Arial" w:cs="Arial"/>
          <w:sz w:val="18"/>
          <w:szCs w:val="18"/>
        </w:rPr>
        <w:t>Niniejsza uchwała stanowi akt prawa miejscowego i wymaga publikacji w Dzienniku Urzędowym Województwa Mazowieckiego.</w:t>
      </w:r>
    </w:p>
    <w:p w14:paraId="27CC2573" w14:textId="77777777" w:rsidR="00E63CE4" w:rsidRPr="00896A4A" w:rsidRDefault="00E63CE4" w:rsidP="00EC1F31">
      <w:pPr>
        <w:jc w:val="both"/>
        <w:rPr>
          <w:rFonts w:ascii="Arial" w:hAnsi="Arial" w:cs="Arial"/>
          <w:sz w:val="18"/>
          <w:szCs w:val="18"/>
        </w:rPr>
      </w:pPr>
      <w:r w:rsidRPr="00896A4A">
        <w:rPr>
          <w:rFonts w:ascii="Arial" w:hAnsi="Arial" w:cs="Arial"/>
          <w:sz w:val="18"/>
          <w:szCs w:val="18"/>
        </w:rPr>
        <w:t>Nadzór nad aktem sprawuje Wojewoda Mazowiecki.</w:t>
      </w:r>
    </w:p>
    <w:p w14:paraId="06F59D87" w14:textId="78DD467D" w:rsidR="003678A6" w:rsidRPr="00896A4A" w:rsidRDefault="003678A6" w:rsidP="00296211">
      <w:pPr>
        <w:spacing w:after="5" w:line="360" w:lineRule="auto"/>
        <w:ind w:left="-5"/>
        <w:jc w:val="both"/>
        <w:rPr>
          <w:rFonts w:ascii="Arial" w:eastAsia="Arial" w:hAnsi="Arial" w:cs="Arial"/>
          <w:color w:val="000000"/>
          <w:sz w:val="18"/>
          <w:szCs w:val="18"/>
        </w:rPr>
      </w:pPr>
    </w:p>
    <w:sectPr w:rsidR="003678A6" w:rsidRPr="00896A4A" w:rsidSect="00C131BA">
      <w:footerReference w:type="default" r:id="rId8"/>
      <w:headerReference w:type="first" r:id="rId9"/>
      <w:pgSz w:w="11907" w:h="16839" w:code="9"/>
      <w:pgMar w:top="1440" w:right="1440" w:bottom="144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D29D" w14:textId="77777777" w:rsidR="00B25F75" w:rsidRDefault="00B25F75" w:rsidP="002D39B6">
      <w:pPr>
        <w:spacing w:after="0" w:line="240" w:lineRule="auto"/>
      </w:pPr>
      <w:r>
        <w:separator/>
      </w:r>
    </w:p>
  </w:endnote>
  <w:endnote w:type="continuationSeparator" w:id="0">
    <w:p w14:paraId="7E188245" w14:textId="77777777" w:rsidR="00B25F75" w:rsidRDefault="00B25F75" w:rsidP="002D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10797"/>
      <w:docPartObj>
        <w:docPartGallery w:val="Page Numbers (Bottom of Page)"/>
        <w:docPartUnique/>
      </w:docPartObj>
    </w:sdtPr>
    <w:sdtContent>
      <w:p w14:paraId="3735A7E4" w14:textId="037A8D97" w:rsidR="003678A6" w:rsidRDefault="003678A6">
        <w:pPr>
          <w:pStyle w:val="Stopka"/>
          <w:jc w:val="right"/>
        </w:pPr>
        <w:r>
          <w:fldChar w:fldCharType="begin"/>
        </w:r>
        <w:r>
          <w:instrText>PAGE   \* MERGEFORMAT</w:instrText>
        </w:r>
        <w:r>
          <w:fldChar w:fldCharType="separate"/>
        </w:r>
        <w:r>
          <w:t>2</w:t>
        </w:r>
        <w:r>
          <w:fldChar w:fldCharType="end"/>
        </w:r>
      </w:p>
    </w:sdtContent>
  </w:sdt>
  <w:p w14:paraId="7AA75D07" w14:textId="77777777" w:rsidR="003678A6" w:rsidRDefault="003678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089A" w14:textId="77777777" w:rsidR="00B25F75" w:rsidRDefault="00B25F75" w:rsidP="002D39B6">
      <w:pPr>
        <w:spacing w:after="0" w:line="240" w:lineRule="auto"/>
      </w:pPr>
      <w:r>
        <w:separator/>
      </w:r>
    </w:p>
  </w:footnote>
  <w:footnote w:type="continuationSeparator" w:id="0">
    <w:p w14:paraId="025851C1" w14:textId="77777777" w:rsidR="00B25F75" w:rsidRDefault="00B25F75" w:rsidP="002D39B6">
      <w:pPr>
        <w:spacing w:after="0" w:line="240" w:lineRule="auto"/>
      </w:pPr>
      <w:r>
        <w:continuationSeparator/>
      </w:r>
    </w:p>
  </w:footnote>
  <w:footnote w:id="1">
    <w:p w14:paraId="4CD5EBC9" w14:textId="7AD2021A" w:rsidR="00956FFC" w:rsidRPr="00956FFC" w:rsidRDefault="00956FFC" w:rsidP="00956FFC">
      <w:pPr>
        <w:pStyle w:val="Tekstprzypisudolnego"/>
        <w:jc w:val="both"/>
        <w:rPr>
          <w:sz w:val="16"/>
          <w:szCs w:val="16"/>
        </w:rPr>
      </w:pPr>
      <w:r w:rsidRPr="004207AE">
        <w:rPr>
          <w:rStyle w:val="Odwoanieprzypisudolnego"/>
          <w:sz w:val="16"/>
          <w:szCs w:val="16"/>
        </w:rPr>
        <w:footnoteRef/>
      </w:r>
      <w:r w:rsidRPr="004207AE">
        <w:rPr>
          <w:rFonts w:cstheme="minorHAnsi"/>
          <w:sz w:val="16"/>
          <w:szCs w:val="16"/>
          <w:vertAlign w:val="superscript"/>
        </w:rPr>
        <w:t>)</w:t>
      </w:r>
      <w:r w:rsidRPr="004207AE">
        <w:rPr>
          <w:rFonts w:cstheme="minorHAnsi"/>
          <w:sz w:val="16"/>
          <w:szCs w:val="16"/>
        </w:rPr>
        <w:t xml:space="preserve"> Zmiany tekstu jednolitego wymienionej ustawy zostały ogłoszone w Dz. U. z 2023 r. poz.</w:t>
      </w:r>
      <w:r w:rsidRPr="004207AE">
        <w:rPr>
          <w:sz w:val="16"/>
          <w:szCs w:val="16"/>
        </w:rPr>
        <w:t xml:space="preserve"> 1113, 1501, 1506, 1688,</w:t>
      </w:r>
      <w:r w:rsidRPr="004207AE">
        <w:rPr>
          <w:rFonts w:cs="Times-Roman"/>
          <w:sz w:val="16"/>
          <w:szCs w:val="16"/>
        </w:rPr>
        <w:t xml:space="preserve"> 1719</w:t>
      </w:r>
      <w:r w:rsidRPr="004207AE">
        <w:rPr>
          <w:sz w:val="16"/>
          <w:szCs w:val="16"/>
        </w:rPr>
        <w:t>, 1890, 1906 i 2029.</w:t>
      </w:r>
      <w:r w:rsidRPr="00956FF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35BB" w14:textId="557D9714" w:rsidR="00C131BA" w:rsidRDefault="00C131BA">
    <w:pPr>
      <w:pStyle w:val="Nagwek"/>
    </w:pPr>
    <w:r>
      <w:tab/>
    </w:r>
    <w:r>
      <w:tab/>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B7C"/>
    <w:multiLevelType w:val="hybridMultilevel"/>
    <w:tmpl w:val="1A36F0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B79E9"/>
    <w:multiLevelType w:val="hybridMultilevel"/>
    <w:tmpl w:val="59A8E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35CFE"/>
    <w:multiLevelType w:val="hybridMultilevel"/>
    <w:tmpl w:val="4C78F5DC"/>
    <w:lvl w:ilvl="0" w:tplc="E5D48BF0">
      <w:start w:val="1"/>
      <w:numFmt w:val="decimal"/>
      <w:lvlText w:val="%1)"/>
      <w:lvlJc w:val="left"/>
      <w:pPr>
        <w:ind w:left="704" w:hanging="420"/>
      </w:pPr>
      <w:rPr>
        <w:rFonts w:hint="default"/>
      </w:rPr>
    </w:lvl>
    <w:lvl w:ilvl="1" w:tplc="0D20D118">
      <w:start w:val="1"/>
      <w:numFmt w:val="decimal"/>
      <w:lvlText w:val="%2)"/>
      <w:lvlJc w:val="left"/>
      <w:pPr>
        <w:ind w:left="643" w:hanging="360"/>
      </w:pPr>
      <w:rPr>
        <w:rFonts w:hint="default"/>
        <w:b w:val="0"/>
      </w:rPr>
    </w:lvl>
    <w:lvl w:ilvl="2" w:tplc="C12C3684">
      <w:start w:val="4"/>
      <w:numFmt w:val="decimal"/>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F001C7B"/>
    <w:multiLevelType w:val="hybridMultilevel"/>
    <w:tmpl w:val="8014EA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D85754"/>
    <w:multiLevelType w:val="hybridMultilevel"/>
    <w:tmpl w:val="073CDF46"/>
    <w:lvl w:ilvl="0" w:tplc="35E61C8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3E6B33C">
      <w:start w:val="1"/>
      <w:numFmt w:val="decimal"/>
      <w:lvlText w:val="§ %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193485"/>
    <w:multiLevelType w:val="hybridMultilevel"/>
    <w:tmpl w:val="6BB44FB8"/>
    <w:lvl w:ilvl="0" w:tplc="85988C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7">
      <w:start w:val="1"/>
      <w:numFmt w:val="lowerLetter"/>
      <w:lvlText w:val="%3)"/>
      <w:lvlJc w:val="left"/>
      <w:pPr>
        <w:ind w:left="888"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9195631"/>
    <w:multiLevelType w:val="hybridMultilevel"/>
    <w:tmpl w:val="A3A6B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9847F5"/>
    <w:multiLevelType w:val="hybridMultilevel"/>
    <w:tmpl w:val="FB769D1E"/>
    <w:lvl w:ilvl="0" w:tplc="2230FBF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ED77C0"/>
    <w:multiLevelType w:val="hybridMultilevel"/>
    <w:tmpl w:val="F04C2E1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1F054F"/>
    <w:multiLevelType w:val="multilevel"/>
    <w:tmpl w:val="C254B024"/>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331DA9"/>
    <w:multiLevelType w:val="hybridMultilevel"/>
    <w:tmpl w:val="2C96006A"/>
    <w:lvl w:ilvl="0" w:tplc="0415000F">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1" w15:restartNumberingAfterBreak="0">
    <w:nsid w:val="3FB4224B"/>
    <w:multiLevelType w:val="hybridMultilevel"/>
    <w:tmpl w:val="13D2DD86"/>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2" w15:restartNumberingAfterBreak="0">
    <w:nsid w:val="47A668A9"/>
    <w:multiLevelType w:val="hybridMultilevel"/>
    <w:tmpl w:val="BD0ABE28"/>
    <w:lvl w:ilvl="0" w:tplc="88D6F34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1A7131"/>
    <w:multiLevelType w:val="hybridMultilevel"/>
    <w:tmpl w:val="8E0C0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9F21D7"/>
    <w:multiLevelType w:val="hybridMultilevel"/>
    <w:tmpl w:val="4F9A3CB2"/>
    <w:lvl w:ilvl="0" w:tplc="6D023D00">
      <w:start w:val="1"/>
      <w:numFmt w:val="decimal"/>
      <w:lvlText w:val="%1)"/>
      <w:lvlJc w:val="left"/>
      <w:pPr>
        <w:ind w:left="720" w:hanging="360"/>
      </w:pPr>
      <w:rPr>
        <w:rFonts w:hint="default"/>
        <w:b w:val="0"/>
      </w:rPr>
    </w:lvl>
    <w:lvl w:ilvl="1" w:tplc="0D20D118">
      <w:start w:val="1"/>
      <w:numFmt w:val="decimal"/>
      <w:lvlText w:val="%2)"/>
      <w:lvlJc w:val="left"/>
      <w:pPr>
        <w:ind w:left="786" w:hanging="360"/>
      </w:pPr>
      <w:rPr>
        <w:rFonts w:hint="default"/>
        <w:b w:val="0"/>
      </w:rPr>
    </w:lvl>
    <w:lvl w:ilvl="2" w:tplc="04150017">
      <w:start w:val="1"/>
      <w:numFmt w:val="lowerLetter"/>
      <w:lvlText w:val="%3)"/>
      <w:lvlJc w:val="left"/>
      <w:pPr>
        <w:ind w:left="1030" w:hanging="180"/>
      </w:pPr>
    </w:lvl>
    <w:lvl w:ilvl="3" w:tplc="4344F496">
      <w:start w:val="7"/>
      <w:numFmt w:val="decimal"/>
      <w:lvlText w:val="%4"/>
      <w:lvlJc w:val="left"/>
      <w:pPr>
        <w:ind w:left="2880" w:hanging="360"/>
      </w:pPr>
      <w:rPr>
        <w:rFonts w:eastAsia="Times New Roman" w:hint="default"/>
      </w:rPr>
    </w:lvl>
    <w:lvl w:ilvl="4" w:tplc="D3D8B5EA">
      <w:start w:val="7"/>
      <w:numFmt w:val="decimal"/>
      <w:lvlText w:val="%5."/>
      <w:lvlJc w:val="left"/>
      <w:pPr>
        <w:ind w:left="785" w:hanging="360"/>
      </w:pPr>
      <w:rPr>
        <w:rFonts w:eastAsia="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6E1F27"/>
    <w:multiLevelType w:val="hybridMultilevel"/>
    <w:tmpl w:val="C448AA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EA33E7"/>
    <w:multiLevelType w:val="hybridMultilevel"/>
    <w:tmpl w:val="25102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5A020F"/>
    <w:multiLevelType w:val="hybridMultilevel"/>
    <w:tmpl w:val="71D459F4"/>
    <w:lvl w:ilvl="0" w:tplc="00669DC0">
      <w:start w:val="1"/>
      <w:numFmt w:val="decimal"/>
      <w:lvlText w:val="%1."/>
      <w:lvlJc w:val="left"/>
      <w:pPr>
        <w:ind w:left="360" w:hanging="360"/>
      </w:pPr>
      <w:rPr>
        <w:rFonts w:hint="default"/>
      </w:rPr>
    </w:lvl>
    <w:lvl w:ilvl="1" w:tplc="04150019" w:tentative="1">
      <w:start w:val="1"/>
      <w:numFmt w:val="lowerLetter"/>
      <w:lvlText w:val="%2."/>
      <w:lvlJc w:val="left"/>
      <w:pPr>
        <w:ind w:left="1925" w:hanging="360"/>
      </w:pPr>
    </w:lvl>
    <w:lvl w:ilvl="2" w:tplc="0415001B" w:tentative="1">
      <w:start w:val="1"/>
      <w:numFmt w:val="lowerRoman"/>
      <w:lvlText w:val="%3."/>
      <w:lvlJc w:val="right"/>
      <w:pPr>
        <w:ind w:left="2645" w:hanging="180"/>
      </w:pPr>
    </w:lvl>
    <w:lvl w:ilvl="3" w:tplc="0415000F" w:tentative="1">
      <w:start w:val="1"/>
      <w:numFmt w:val="decimal"/>
      <w:lvlText w:val="%4."/>
      <w:lvlJc w:val="left"/>
      <w:pPr>
        <w:ind w:left="3365" w:hanging="360"/>
      </w:pPr>
    </w:lvl>
    <w:lvl w:ilvl="4" w:tplc="04150019" w:tentative="1">
      <w:start w:val="1"/>
      <w:numFmt w:val="lowerLetter"/>
      <w:lvlText w:val="%5."/>
      <w:lvlJc w:val="left"/>
      <w:pPr>
        <w:ind w:left="4085" w:hanging="360"/>
      </w:pPr>
    </w:lvl>
    <w:lvl w:ilvl="5" w:tplc="0415001B" w:tentative="1">
      <w:start w:val="1"/>
      <w:numFmt w:val="lowerRoman"/>
      <w:lvlText w:val="%6."/>
      <w:lvlJc w:val="right"/>
      <w:pPr>
        <w:ind w:left="4805" w:hanging="180"/>
      </w:pPr>
    </w:lvl>
    <w:lvl w:ilvl="6" w:tplc="0415000F" w:tentative="1">
      <w:start w:val="1"/>
      <w:numFmt w:val="decimal"/>
      <w:lvlText w:val="%7."/>
      <w:lvlJc w:val="left"/>
      <w:pPr>
        <w:ind w:left="5525" w:hanging="360"/>
      </w:pPr>
    </w:lvl>
    <w:lvl w:ilvl="7" w:tplc="04150019" w:tentative="1">
      <w:start w:val="1"/>
      <w:numFmt w:val="lowerLetter"/>
      <w:lvlText w:val="%8."/>
      <w:lvlJc w:val="left"/>
      <w:pPr>
        <w:ind w:left="6245" w:hanging="360"/>
      </w:pPr>
    </w:lvl>
    <w:lvl w:ilvl="8" w:tplc="0415001B" w:tentative="1">
      <w:start w:val="1"/>
      <w:numFmt w:val="lowerRoman"/>
      <w:lvlText w:val="%9."/>
      <w:lvlJc w:val="right"/>
      <w:pPr>
        <w:ind w:left="6965" w:hanging="180"/>
      </w:pPr>
    </w:lvl>
  </w:abstractNum>
  <w:abstractNum w:abstractNumId="18" w15:restartNumberingAfterBreak="0">
    <w:nsid w:val="646B232E"/>
    <w:multiLevelType w:val="hybridMultilevel"/>
    <w:tmpl w:val="05607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91442C"/>
    <w:multiLevelType w:val="hybridMultilevel"/>
    <w:tmpl w:val="78501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53031E"/>
    <w:multiLevelType w:val="hybridMultilevel"/>
    <w:tmpl w:val="EAF43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856C31"/>
    <w:multiLevelType w:val="hybridMultilevel"/>
    <w:tmpl w:val="CDFCE038"/>
    <w:lvl w:ilvl="0" w:tplc="E3E6B33C">
      <w:start w:val="1"/>
      <w:numFmt w:val="decimal"/>
      <w:lvlText w:val="§ %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8758398">
    <w:abstractNumId w:val="9"/>
  </w:num>
  <w:num w:numId="2" w16cid:durableId="661350180">
    <w:abstractNumId w:val="16"/>
  </w:num>
  <w:num w:numId="3" w16cid:durableId="1780756419">
    <w:abstractNumId w:val="4"/>
  </w:num>
  <w:num w:numId="4" w16cid:durableId="1277559691">
    <w:abstractNumId w:val="7"/>
  </w:num>
  <w:num w:numId="5" w16cid:durableId="1267352589">
    <w:abstractNumId w:val="1"/>
  </w:num>
  <w:num w:numId="6" w16cid:durableId="1397162984">
    <w:abstractNumId w:val="0"/>
  </w:num>
  <w:num w:numId="7" w16cid:durableId="1941645723">
    <w:abstractNumId w:val="6"/>
  </w:num>
  <w:num w:numId="8" w16cid:durableId="886649875">
    <w:abstractNumId w:val="15"/>
  </w:num>
  <w:num w:numId="9" w16cid:durableId="412434037">
    <w:abstractNumId w:val="20"/>
  </w:num>
  <w:num w:numId="10" w16cid:durableId="1675456132">
    <w:abstractNumId w:val="19"/>
  </w:num>
  <w:num w:numId="11" w16cid:durableId="943616566">
    <w:abstractNumId w:val="18"/>
  </w:num>
  <w:num w:numId="12" w16cid:durableId="1976981282">
    <w:abstractNumId w:val="3"/>
  </w:num>
  <w:num w:numId="13" w16cid:durableId="389698464">
    <w:abstractNumId w:val="13"/>
  </w:num>
  <w:num w:numId="14" w16cid:durableId="679620515">
    <w:abstractNumId w:val="21"/>
  </w:num>
  <w:num w:numId="15" w16cid:durableId="1394351030">
    <w:abstractNumId w:val="10"/>
  </w:num>
  <w:num w:numId="16" w16cid:durableId="379129628">
    <w:abstractNumId w:val="11"/>
  </w:num>
  <w:num w:numId="17" w16cid:durableId="1493253969">
    <w:abstractNumId w:val="14"/>
  </w:num>
  <w:num w:numId="18" w16cid:durableId="239482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8579130">
    <w:abstractNumId w:val="17"/>
  </w:num>
  <w:num w:numId="20" w16cid:durableId="1545288427">
    <w:abstractNumId w:val="2"/>
  </w:num>
  <w:num w:numId="21" w16cid:durableId="421219227">
    <w:abstractNumId w:val="5"/>
  </w:num>
  <w:num w:numId="22" w16cid:durableId="1944995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FA"/>
    <w:rsid w:val="00000D70"/>
    <w:rsid w:val="00000EA4"/>
    <w:rsid w:val="00010DF5"/>
    <w:rsid w:val="00022D15"/>
    <w:rsid w:val="00036511"/>
    <w:rsid w:val="00040C73"/>
    <w:rsid w:val="00047528"/>
    <w:rsid w:val="00053808"/>
    <w:rsid w:val="000614FF"/>
    <w:rsid w:val="000750D3"/>
    <w:rsid w:val="000756F8"/>
    <w:rsid w:val="000B3807"/>
    <w:rsid w:val="000B4294"/>
    <w:rsid w:val="000B61C3"/>
    <w:rsid w:val="000D037E"/>
    <w:rsid w:val="000E5F22"/>
    <w:rsid w:val="00104907"/>
    <w:rsid w:val="001072F5"/>
    <w:rsid w:val="0011188F"/>
    <w:rsid w:val="00116B3E"/>
    <w:rsid w:val="00116EC7"/>
    <w:rsid w:val="00122F9D"/>
    <w:rsid w:val="001231EF"/>
    <w:rsid w:val="00135974"/>
    <w:rsid w:val="00142887"/>
    <w:rsid w:val="001523BA"/>
    <w:rsid w:val="0015294C"/>
    <w:rsid w:val="001717FA"/>
    <w:rsid w:val="0018360D"/>
    <w:rsid w:val="001A0ECD"/>
    <w:rsid w:val="001A1E13"/>
    <w:rsid w:val="001B191B"/>
    <w:rsid w:val="001C6E3B"/>
    <w:rsid w:val="001C7E2A"/>
    <w:rsid w:val="001E10B0"/>
    <w:rsid w:val="001E7A3A"/>
    <w:rsid w:val="001F0EA1"/>
    <w:rsid w:val="00202135"/>
    <w:rsid w:val="00205743"/>
    <w:rsid w:val="002161F4"/>
    <w:rsid w:val="00216E1E"/>
    <w:rsid w:val="00236648"/>
    <w:rsid w:val="00244EC9"/>
    <w:rsid w:val="00255E8E"/>
    <w:rsid w:val="00296211"/>
    <w:rsid w:val="002A2451"/>
    <w:rsid w:val="002C7E6F"/>
    <w:rsid w:val="002D12D1"/>
    <w:rsid w:val="002D39B6"/>
    <w:rsid w:val="002E122B"/>
    <w:rsid w:val="002E7BF4"/>
    <w:rsid w:val="002F2A2D"/>
    <w:rsid w:val="003220F9"/>
    <w:rsid w:val="00324AC7"/>
    <w:rsid w:val="00337355"/>
    <w:rsid w:val="00342D6C"/>
    <w:rsid w:val="0034344E"/>
    <w:rsid w:val="00361E5E"/>
    <w:rsid w:val="003678A6"/>
    <w:rsid w:val="00370EE9"/>
    <w:rsid w:val="00376712"/>
    <w:rsid w:val="0038217A"/>
    <w:rsid w:val="00382F1E"/>
    <w:rsid w:val="00392F88"/>
    <w:rsid w:val="003A3B2E"/>
    <w:rsid w:val="003A3EC5"/>
    <w:rsid w:val="003A5F80"/>
    <w:rsid w:val="003B0348"/>
    <w:rsid w:val="003C15CD"/>
    <w:rsid w:val="003C1827"/>
    <w:rsid w:val="003D1554"/>
    <w:rsid w:val="003E1189"/>
    <w:rsid w:val="003F7A1D"/>
    <w:rsid w:val="004207AE"/>
    <w:rsid w:val="00420976"/>
    <w:rsid w:val="00440292"/>
    <w:rsid w:val="004579C7"/>
    <w:rsid w:val="00460F22"/>
    <w:rsid w:val="00463824"/>
    <w:rsid w:val="00475E38"/>
    <w:rsid w:val="004845D6"/>
    <w:rsid w:val="00484EAF"/>
    <w:rsid w:val="004C4516"/>
    <w:rsid w:val="004D73B4"/>
    <w:rsid w:val="004E7149"/>
    <w:rsid w:val="004E791E"/>
    <w:rsid w:val="004F0D7B"/>
    <w:rsid w:val="004F4EBA"/>
    <w:rsid w:val="004F6172"/>
    <w:rsid w:val="00510F74"/>
    <w:rsid w:val="00515149"/>
    <w:rsid w:val="00520C78"/>
    <w:rsid w:val="005577D1"/>
    <w:rsid w:val="00567582"/>
    <w:rsid w:val="00574537"/>
    <w:rsid w:val="00576F2A"/>
    <w:rsid w:val="005A7E5B"/>
    <w:rsid w:val="005B4F86"/>
    <w:rsid w:val="005D0E06"/>
    <w:rsid w:val="005D4648"/>
    <w:rsid w:val="00605770"/>
    <w:rsid w:val="00611529"/>
    <w:rsid w:val="006125C6"/>
    <w:rsid w:val="00626144"/>
    <w:rsid w:val="00652D82"/>
    <w:rsid w:val="0067409F"/>
    <w:rsid w:val="00681CD1"/>
    <w:rsid w:val="00684EA6"/>
    <w:rsid w:val="006904D1"/>
    <w:rsid w:val="00692D64"/>
    <w:rsid w:val="00695E35"/>
    <w:rsid w:val="006B0908"/>
    <w:rsid w:val="006B09E4"/>
    <w:rsid w:val="006B2E25"/>
    <w:rsid w:val="006B5CC6"/>
    <w:rsid w:val="0071345F"/>
    <w:rsid w:val="007225FF"/>
    <w:rsid w:val="00723D6F"/>
    <w:rsid w:val="0073582D"/>
    <w:rsid w:val="00742261"/>
    <w:rsid w:val="007529EA"/>
    <w:rsid w:val="00771E3D"/>
    <w:rsid w:val="00776102"/>
    <w:rsid w:val="00787A26"/>
    <w:rsid w:val="007935EC"/>
    <w:rsid w:val="007956D6"/>
    <w:rsid w:val="007A171E"/>
    <w:rsid w:val="007A696B"/>
    <w:rsid w:val="007B32F7"/>
    <w:rsid w:val="007C6BDF"/>
    <w:rsid w:val="007D22DA"/>
    <w:rsid w:val="00800D17"/>
    <w:rsid w:val="0080420B"/>
    <w:rsid w:val="008050DC"/>
    <w:rsid w:val="008068B8"/>
    <w:rsid w:val="00807115"/>
    <w:rsid w:val="00821426"/>
    <w:rsid w:val="00825002"/>
    <w:rsid w:val="008456B3"/>
    <w:rsid w:val="00857E87"/>
    <w:rsid w:val="0086769A"/>
    <w:rsid w:val="0087442C"/>
    <w:rsid w:val="008925FB"/>
    <w:rsid w:val="00896A4A"/>
    <w:rsid w:val="008A0786"/>
    <w:rsid w:val="008A1948"/>
    <w:rsid w:val="008A2223"/>
    <w:rsid w:val="008A5C95"/>
    <w:rsid w:val="008B2BE5"/>
    <w:rsid w:val="008E39AF"/>
    <w:rsid w:val="008E3B97"/>
    <w:rsid w:val="00903BDC"/>
    <w:rsid w:val="00913E5F"/>
    <w:rsid w:val="009233E9"/>
    <w:rsid w:val="00923938"/>
    <w:rsid w:val="009369B0"/>
    <w:rsid w:val="00956FFC"/>
    <w:rsid w:val="00980B85"/>
    <w:rsid w:val="00982BA1"/>
    <w:rsid w:val="00984564"/>
    <w:rsid w:val="009C2678"/>
    <w:rsid w:val="009C79B9"/>
    <w:rsid w:val="009D307F"/>
    <w:rsid w:val="00A00AB4"/>
    <w:rsid w:val="00A07A81"/>
    <w:rsid w:val="00A20517"/>
    <w:rsid w:val="00A21D28"/>
    <w:rsid w:val="00A22748"/>
    <w:rsid w:val="00A31A2B"/>
    <w:rsid w:val="00A428F3"/>
    <w:rsid w:val="00A57D1A"/>
    <w:rsid w:val="00A75BB3"/>
    <w:rsid w:val="00A77297"/>
    <w:rsid w:val="00A77FEE"/>
    <w:rsid w:val="00A94EEF"/>
    <w:rsid w:val="00AA219A"/>
    <w:rsid w:val="00AB1C99"/>
    <w:rsid w:val="00AD35FB"/>
    <w:rsid w:val="00AD4002"/>
    <w:rsid w:val="00AE01C2"/>
    <w:rsid w:val="00B13BCF"/>
    <w:rsid w:val="00B25F75"/>
    <w:rsid w:val="00B40249"/>
    <w:rsid w:val="00B5156D"/>
    <w:rsid w:val="00B577AD"/>
    <w:rsid w:val="00B61843"/>
    <w:rsid w:val="00B73107"/>
    <w:rsid w:val="00B75D76"/>
    <w:rsid w:val="00B90167"/>
    <w:rsid w:val="00B9383E"/>
    <w:rsid w:val="00BA66D1"/>
    <w:rsid w:val="00BB470D"/>
    <w:rsid w:val="00BB4B99"/>
    <w:rsid w:val="00BB67B0"/>
    <w:rsid w:val="00BC5634"/>
    <w:rsid w:val="00BD039F"/>
    <w:rsid w:val="00BD251F"/>
    <w:rsid w:val="00BE17D7"/>
    <w:rsid w:val="00BE3C7F"/>
    <w:rsid w:val="00BF1256"/>
    <w:rsid w:val="00C131BA"/>
    <w:rsid w:val="00C21152"/>
    <w:rsid w:val="00C36AD0"/>
    <w:rsid w:val="00C4317E"/>
    <w:rsid w:val="00C5160E"/>
    <w:rsid w:val="00C55457"/>
    <w:rsid w:val="00C57868"/>
    <w:rsid w:val="00C60B2D"/>
    <w:rsid w:val="00C709DF"/>
    <w:rsid w:val="00C72D12"/>
    <w:rsid w:val="00C91FDE"/>
    <w:rsid w:val="00C93A03"/>
    <w:rsid w:val="00CA0F58"/>
    <w:rsid w:val="00CA73ED"/>
    <w:rsid w:val="00CB28B1"/>
    <w:rsid w:val="00CD28F2"/>
    <w:rsid w:val="00CE229D"/>
    <w:rsid w:val="00CE5DBF"/>
    <w:rsid w:val="00CF1CEC"/>
    <w:rsid w:val="00CF349B"/>
    <w:rsid w:val="00CF3FDE"/>
    <w:rsid w:val="00D039E5"/>
    <w:rsid w:val="00D12223"/>
    <w:rsid w:val="00D15FEB"/>
    <w:rsid w:val="00D25040"/>
    <w:rsid w:val="00D326A4"/>
    <w:rsid w:val="00D60B3D"/>
    <w:rsid w:val="00D67AE1"/>
    <w:rsid w:val="00D7154B"/>
    <w:rsid w:val="00D74AAD"/>
    <w:rsid w:val="00D82732"/>
    <w:rsid w:val="00DC1D44"/>
    <w:rsid w:val="00DC5FFF"/>
    <w:rsid w:val="00DD7E53"/>
    <w:rsid w:val="00E204B5"/>
    <w:rsid w:val="00E20F35"/>
    <w:rsid w:val="00E21571"/>
    <w:rsid w:val="00E222A0"/>
    <w:rsid w:val="00E272E9"/>
    <w:rsid w:val="00E275EF"/>
    <w:rsid w:val="00E63CE4"/>
    <w:rsid w:val="00E63D7A"/>
    <w:rsid w:val="00E70156"/>
    <w:rsid w:val="00E75BCF"/>
    <w:rsid w:val="00E84773"/>
    <w:rsid w:val="00EA16B4"/>
    <w:rsid w:val="00EA3D79"/>
    <w:rsid w:val="00EA5557"/>
    <w:rsid w:val="00EB6247"/>
    <w:rsid w:val="00EC1F31"/>
    <w:rsid w:val="00EC673C"/>
    <w:rsid w:val="00EE10C7"/>
    <w:rsid w:val="00F0132C"/>
    <w:rsid w:val="00F04C0E"/>
    <w:rsid w:val="00F522BB"/>
    <w:rsid w:val="00F61EDD"/>
    <w:rsid w:val="00F630F8"/>
    <w:rsid w:val="00F8334A"/>
    <w:rsid w:val="00F97B3E"/>
    <w:rsid w:val="00FA0B32"/>
    <w:rsid w:val="00FA32DE"/>
    <w:rsid w:val="00FC2BC4"/>
    <w:rsid w:val="00FC5885"/>
    <w:rsid w:val="00FD3474"/>
    <w:rsid w:val="00FD4379"/>
    <w:rsid w:val="00FD47DA"/>
    <w:rsid w:val="00FD74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5089"/>
  <w15:docId w15:val="{8CFF8FA5-BBD2-4825-AE32-10A2065F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Akapitzlist">
    <w:name w:val="List Paragraph"/>
    <w:basedOn w:val="Normalny"/>
    <w:uiPriority w:val="34"/>
    <w:qFormat/>
    <w:rsid w:val="00A22748"/>
    <w:pPr>
      <w:ind w:left="720"/>
      <w:contextualSpacing/>
    </w:pPr>
  </w:style>
  <w:style w:type="character" w:styleId="Odwoaniedokomentarza">
    <w:name w:val="annotation reference"/>
    <w:basedOn w:val="Domylnaczcionkaakapitu"/>
    <w:uiPriority w:val="99"/>
    <w:semiHidden/>
    <w:unhideWhenUsed/>
    <w:rsid w:val="00807115"/>
    <w:rPr>
      <w:sz w:val="16"/>
      <w:szCs w:val="16"/>
    </w:rPr>
  </w:style>
  <w:style w:type="paragraph" w:styleId="Tekstkomentarza">
    <w:name w:val="annotation text"/>
    <w:basedOn w:val="Normalny"/>
    <w:link w:val="TekstkomentarzaZnak"/>
    <w:uiPriority w:val="99"/>
    <w:unhideWhenUsed/>
    <w:rsid w:val="00807115"/>
    <w:pPr>
      <w:spacing w:line="240" w:lineRule="auto"/>
    </w:pPr>
    <w:rPr>
      <w:sz w:val="20"/>
      <w:szCs w:val="20"/>
    </w:rPr>
  </w:style>
  <w:style w:type="character" w:customStyle="1" w:styleId="TekstkomentarzaZnak">
    <w:name w:val="Tekst komentarza Znak"/>
    <w:basedOn w:val="Domylnaczcionkaakapitu"/>
    <w:link w:val="Tekstkomentarza"/>
    <w:uiPriority w:val="99"/>
    <w:rsid w:val="00807115"/>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807115"/>
    <w:rPr>
      <w:b/>
      <w:bCs/>
    </w:rPr>
  </w:style>
  <w:style w:type="character" w:customStyle="1" w:styleId="TematkomentarzaZnak">
    <w:name w:val="Temat komentarza Znak"/>
    <w:basedOn w:val="TekstkomentarzaZnak"/>
    <w:link w:val="Tematkomentarza"/>
    <w:uiPriority w:val="99"/>
    <w:semiHidden/>
    <w:rsid w:val="00807115"/>
    <w:rPr>
      <w:rFonts w:ascii="Times New Roman" w:eastAsia="Times New Roman" w:hAnsi="Times New Roman" w:cs="Times New Roman"/>
      <w:b/>
      <w:bCs/>
      <w:sz w:val="20"/>
      <w:szCs w:val="20"/>
    </w:rPr>
  </w:style>
  <w:style w:type="paragraph" w:styleId="Stopka">
    <w:name w:val="footer"/>
    <w:basedOn w:val="Normalny"/>
    <w:link w:val="StopkaZnak"/>
    <w:uiPriority w:val="99"/>
    <w:unhideWhenUsed/>
    <w:rsid w:val="003678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78A6"/>
    <w:rPr>
      <w:rFonts w:ascii="Times New Roman" w:eastAsia="Times New Roman" w:hAnsi="Times New Roman" w:cs="Times New Roman"/>
    </w:rPr>
  </w:style>
  <w:style w:type="character" w:styleId="Nierozpoznanawzmianka">
    <w:name w:val="Unresolved Mention"/>
    <w:basedOn w:val="Domylnaczcionkaakapitu"/>
    <w:uiPriority w:val="99"/>
    <w:semiHidden/>
    <w:unhideWhenUsed/>
    <w:rsid w:val="00D82732"/>
    <w:rPr>
      <w:color w:val="605E5C"/>
      <w:shd w:val="clear" w:color="auto" w:fill="E1DFDD"/>
    </w:rPr>
  </w:style>
  <w:style w:type="paragraph" w:styleId="Tekstprzypisudolnego">
    <w:name w:val="footnote text"/>
    <w:basedOn w:val="Normalny"/>
    <w:link w:val="TekstprzypisudolnegoZnak"/>
    <w:uiPriority w:val="99"/>
    <w:semiHidden/>
    <w:unhideWhenUsed/>
    <w:rsid w:val="00CD28F2"/>
    <w:pPr>
      <w:spacing w:after="0" w:line="240" w:lineRule="auto"/>
    </w:pPr>
    <w:rPr>
      <w:rFonts w:ascii="Arial" w:eastAsiaTheme="minorHAnsi" w:hAnsi="Arial"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CD28F2"/>
    <w:rPr>
      <w:rFonts w:ascii="Arial" w:hAnsi="Arial"/>
      <w:sz w:val="20"/>
      <w:szCs w:val="20"/>
      <w:lang w:eastAsia="en-US"/>
    </w:rPr>
  </w:style>
  <w:style w:type="character" w:styleId="Odwoanieprzypisudolnego">
    <w:name w:val="footnote reference"/>
    <w:basedOn w:val="Domylnaczcionkaakapitu"/>
    <w:uiPriority w:val="99"/>
    <w:semiHidden/>
    <w:unhideWhenUsed/>
    <w:rsid w:val="00CD28F2"/>
    <w:rPr>
      <w:vertAlign w:val="superscript"/>
    </w:rPr>
  </w:style>
  <w:style w:type="paragraph" w:styleId="Poprawka">
    <w:name w:val="Revision"/>
    <w:hidden/>
    <w:uiPriority w:val="99"/>
    <w:semiHidden/>
    <w:rsid w:val="000B4294"/>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8788">
      <w:bodyDiv w:val="1"/>
      <w:marLeft w:val="0"/>
      <w:marRight w:val="0"/>
      <w:marTop w:val="0"/>
      <w:marBottom w:val="0"/>
      <w:divBdr>
        <w:top w:val="none" w:sz="0" w:space="0" w:color="auto"/>
        <w:left w:val="none" w:sz="0" w:space="0" w:color="auto"/>
        <w:bottom w:val="none" w:sz="0" w:space="0" w:color="auto"/>
        <w:right w:val="none" w:sz="0" w:space="0" w:color="auto"/>
      </w:divBdr>
    </w:div>
    <w:div w:id="941107674">
      <w:bodyDiv w:val="1"/>
      <w:marLeft w:val="0"/>
      <w:marRight w:val="0"/>
      <w:marTop w:val="0"/>
      <w:marBottom w:val="0"/>
      <w:divBdr>
        <w:top w:val="none" w:sz="0" w:space="0" w:color="auto"/>
        <w:left w:val="none" w:sz="0" w:space="0" w:color="auto"/>
        <w:bottom w:val="none" w:sz="0" w:space="0" w:color="auto"/>
        <w:right w:val="none" w:sz="0" w:space="0" w:color="auto"/>
      </w:divBdr>
    </w:div>
    <w:div w:id="1483934497">
      <w:bodyDiv w:val="1"/>
      <w:marLeft w:val="0"/>
      <w:marRight w:val="0"/>
      <w:marTop w:val="0"/>
      <w:marBottom w:val="0"/>
      <w:divBdr>
        <w:top w:val="none" w:sz="0" w:space="0" w:color="auto"/>
        <w:left w:val="none" w:sz="0" w:space="0" w:color="auto"/>
        <w:bottom w:val="none" w:sz="0" w:space="0" w:color="auto"/>
        <w:right w:val="none" w:sz="0" w:space="0" w:color="auto"/>
      </w:divBdr>
    </w:div>
    <w:div w:id="1845364639">
      <w:bodyDiv w:val="1"/>
      <w:marLeft w:val="0"/>
      <w:marRight w:val="0"/>
      <w:marTop w:val="0"/>
      <w:marBottom w:val="0"/>
      <w:divBdr>
        <w:top w:val="none" w:sz="0" w:space="0" w:color="auto"/>
        <w:left w:val="none" w:sz="0" w:space="0" w:color="auto"/>
        <w:bottom w:val="none" w:sz="0" w:space="0" w:color="auto"/>
        <w:right w:val="none" w:sz="0" w:space="0" w:color="auto"/>
      </w:divBdr>
      <w:divsChild>
        <w:div w:id="256402417">
          <w:marLeft w:val="0"/>
          <w:marRight w:val="0"/>
          <w:marTop w:val="0"/>
          <w:marBottom w:val="0"/>
          <w:divBdr>
            <w:top w:val="none" w:sz="0" w:space="0" w:color="auto"/>
            <w:left w:val="none" w:sz="0" w:space="0" w:color="auto"/>
            <w:bottom w:val="none" w:sz="0" w:space="0" w:color="auto"/>
            <w:right w:val="none" w:sz="0" w:space="0" w:color="auto"/>
          </w:divBdr>
        </w:div>
        <w:div w:id="987588303">
          <w:marLeft w:val="0"/>
          <w:marRight w:val="0"/>
          <w:marTop w:val="0"/>
          <w:marBottom w:val="0"/>
          <w:divBdr>
            <w:top w:val="none" w:sz="0" w:space="0" w:color="auto"/>
            <w:left w:val="none" w:sz="0" w:space="0" w:color="auto"/>
            <w:bottom w:val="none" w:sz="0" w:space="0" w:color="auto"/>
            <w:right w:val="none" w:sz="0" w:space="0" w:color="auto"/>
          </w:divBdr>
        </w:div>
        <w:div w:id="10702314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987E-B6DE-4670-AF9C-3A5A5220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2775</Words>
  <Characters>16653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Lipska Olga</dc:creator>
  <cp:keywords/>
  <dc:description/>
  <cp:lastModifiedBy>Drygalska Marta</cp:lastModifiedBy>
  <cp:revision>12</cp:revision>
  <cp:lastPrinted>2024-02-14T07:53:00Z</cp:lastPrinted>
  <dcterms:created xsi:type="dcterms:W3CDTF">2023-11-10T14:04:00Z</dcterms:created>
  <dcterms:modified xsi:type="dcterms:W3CDTF">2024-02-14T07:53:00Z</dcterms:modified>
</cp:coreProperties>
</file>